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4EE4" w:rsidRDefault="00FF2B96">
      <w:pPr>
        <w:pStyle w:val="ae"/>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w:t>
      </w:r>
      <w:r>
        <w:rPr>
          <w:rFonts w:cs="Arial" w:hint="eastAsia"/>
          <w:bCs/>
          <w:sz w:val="22"/>
          <w:szCs w:val="22"/>
          <w:lang w:eastAsia="zh-CN"/>
        </w:rPr>
        <w:t>#97                                                                                           R1-1906423</w:t>
      </w:r>
    </w:p>
    <w:bookmarkEnd w:id="0"/>
    <w:p w:rsidR="003B4EE4" w:rsidRPr="00781F66" w:rsidRDefault="00FF2B96">
      <w:pPr>
        <w:pStyle w:val="ae"/>
        <w:snapToGrid w:val="0"/>
        <w:spacing w:afterLines="50" w:after="180" w:line="240" w:lineRule="auto"/>
        <w:rPr>
          <w:sz w:val="22"/>
          <w:szCs w:val="22"/>
          <w:lang w:eastAsia="ja-JP"/>
        </w:rPr>
      </w:pPr>
      <w:r w:rsidRPr="00781F66">
        <w:rPr>
          <w:rFonts w:eastAsia="MS Mincho" w:cs="Arial"/>
          <w:bCs/>
          <w:sz w:val="22"/>
          <w:szCs w:val="22"/>
          <w:lang w:eastAsia="ja-JP"/>
        </w:rPr>
        <w:t>Reno, USA, May 13</w:t>
      </w:r>
      <w:r w:rsidRPr="00781F66">
        <w:rPr>
          <w:rFonts w:eastAsia="MS Mincho" w:cs="Arial"/>
          <w:bCs/>
          <w:sz w:val="22"/>
          <w:szCs w:val="22"/>
          <w:vertAlign w:val="superscript"/>
          <w:lang w:eastAsia="ja-JP"/>
        </w:rPr>
        <w:t>th</w:t>
      </w:r>
      <w:r w:rsidRPr="00781F66">
        <w:rPr>
          <w:rFonts w:eastAsia="MS Mincho" w:cs="Arial"/>
          <w:bCs/>
          <w:sz w:val="22"/>
          <w:szCs w:val="22"/>
          <w:lang w:eastAsia="ja-JP"/>
        </w:rPr>
        <w:t xml:space="preserve"> – 17</w:t>
      </w:r>
      <w:r w:rsidRPr="00781F66">
        <w:rPr>
          <w:rFonts w:eastAsia="MS Mincho" w:cs="Arial"/>
          <w:bCs/>
          <w:sz w:val="22"/>
          <w:szCs w:val="22"/>
          <w:vertAlign w:val="superscript"/>
          <w:lang w:eastAsia="ja-JP"/>
        </w:rPr>
        <w:t>th</w:t>
      </w:r>
      <w:r w:rsidRPr="00781F66">
        <w:rPr>
          <w:rFonts w:eastAsia="MS Mincho" w:cs="Arial"/>
          <w:bCs/>
          <w:sz w:val="22"/>
          <w:szCs w:val="22"/>
          <w:lang w:eastAsia="ja-JP"/>
        </w:rPr>
        <w:t>, 2019</w:t>
      </w:r>
    </w:p>
    <w:p w:rsidR="003B4EE4" w:rsidRDefault="00FF2B96">
      <w:pPr>
        <w:pStyle w:val="ae"/>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3B4EE4" w:rsidRDefault="00FF2B96">
      <w:pPr>
        <w:pStyle w:val="ae"/>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w:t>
      </w:r>
      <w:r>
        <w:rPr>
          <w:rFonts w:eastAsiaTheme="minorEastAsia" w:hint="eastAsia"/>
          <w:sz w:val="20"/>
          <w:lang w:eastAsia="zh-CN"/>
        </w:rPr>
        <w:tab/>
        <w:t>Discussion on NR Mobility Enhancements in Physical Layer</w:t>
      </w:r>
    </w:p>
    <w:p w:rsidR="003B4EE4" w:rsidRDefault="00FF2B96">
      <w:pPr>
        <w:pStyle w:val="ae"/>
        <w:snapToGrid w:val="0"/>
        <w:spacing w:after="0" w:line="240" w:lineRule="auto"/>
        <w:rPr>
          <w:rFonts w:eastAsia="宋体"/>
          <w:sz w:val="20"/>
          <w:lang w:eastAsia="zh-CN"/>
        </w:rPr>
      </w:pPr>
      <w:r>
        <w:rPr>
          <w:sz w:val="20"/>
        </w:rPr>
        <w:t>Agenda item:</w:t>
      </w:r>
      <w:r>
        <w:rPr>
          <w:rFonts w:eastAsiaTheme="minorEastAsia" w:hint="eastAsia"/>
          <w:sz w:val="20"/>
          <w:lang w:eastAsia="zh-CN"/>
        </w:rPr>
        <w:t xml:space="preserve"> </w:t>
      </w:r>
      <w:r>
        <w:rPr>
          <w:rFonts w:eastAsiaTheme="minorEastAsia" w:hint="eastAsia"/>
          <w:sz w:val="20"/>
          <w:lang w:eastAsia="zh-CN"/>
        </w:rPr>
        <w:tab/>
        <w:t>7.2.12.1</w:t>
      </w:r>
    </w:p>
    <w:p w:rsidR="003B4EE4" w:rsidRDefault="00FF2B96">
      <w:pPr>
        <w:pStyle w:val="ae"/>
        <w:snapToGrid w:val="0"/>
        <w:spacing w:afterLines="50" w:after="180" w:line="240" w:lineRule="auto"/>
        <w:rPr>
          <w:sz w:val="20"/>
        </w:rPr>
      </w:pPr>
      <w:r>
        <w:rPr>
          <w:sz w:val="20"/>
        </w:rPr>
        <w:t>Document for: Discussion and Decision</w:t>
      </w:r>
      <w:bookmarkEnd w:id="1"/>
    </w:p>
    <w:p w:rsidR="003B4EE4" w:rsidRDefault="00FF2B96">
      <w:pPr>
        <w:pStyle w:val="1"/>
        <w:snapToGrid w:val="0"/>
        <w:spacing w:beforeLines="0" w:afterLines="50" w:after="180"/>
      </w:pPr>
      <w:r>
        <w:t>I</w:t>
      </w:r>
      <w:r>
        <w:rPr>
          <w:rFonts w:hint="eastAsia"/>
        </w:rPr>
        <w:t>ntroduction</w:t>
      </w:r>
    </w:p>
    <w:p w:rsidR="003B4EE4" w:rsidRDefault="00FF2B96">
      <w:pPr>
        <w:snapToGrid w:val="0"/>
        <w:spacing w:after="120"/>
        <w:rPr>
          <w:rFonts w:eastAsia="宋体"/>
          <w:lang w:val="en-US" w:eastAsia="zh-CN"/>
        </w:rPr>
      </w:pPr>
      <w:r>
        <w:rPr>
          <w:rFonts w:eastAsia="宋体" w:hint="eastAsia"/>
          <w:lang w:val="en-US" w:eastAsia="zh-CN"/>
        </w:rPr>
        <w:t>In RAN1#96, some physical layer issues in NR mobility enhancement are identified for further study as captured below[1].</w:t>
      </w:r>
    </w:p>
    <w:tbl>
      <w:tblPr>
        <w:tblStyle w:val="af7"/>
        <w:tblW w:w="9571" w:type="dxa"/>
        <w:tblLayout w:type="fixed"/>
        <w:tblLook w:val="04A0" w:firstRow="1" w:lastRow="0" w:firstColumn="1" w:lastColumn="0" w:noHBand="0" w:noVBand="1"/>
      </w:tblPr>
      <w:tblGrid>
        <w:gridCol w:w="9571"/>
      </w:tblGrid>
      <w:tr w:rsidR="003B4EE4">
        <w:tc>
          <w:tcPr>
            <w:tcW w:w="9571" w:type="dxa"/>
          </w:tcPr>
          <w:p w:rsidR="003B4EE4" w:rsidRDefault="00FF2B96">
            <w:pPr>
              <w:snapToGrid w:val="0"/>
              <w:spacing w:after="0"/>
              <w:rPr>
                <w:b/>
              </w:rPr>
            </w:pPr>
            <w:r>
              <w:rPr>
                <w:b/>
                <w:u w:val="single"/>
              </w:rPr>
              <w:t>Conclusion</w:t>
            </w:r>
            <w:r>
              <w:rPr>
                <w:b/>
              </w:rPr>
              <w:t>:</w:t>
            </w:r>
          </w:p>
          <w:p w:rsidR="003B4EE4" w:rsidRDefault="00FF2B96">
            <w:pPr>
              <w:snapToGrid w:val="0"/>
              <w:spacing w:after="0"/>
            </w:pPr>
            <w:r>
              <w:t>The following physical layer aspects for mobility enhancements have been identified in RAN1#96 and are to be further studied (but not limited to):</w:t>
            </w:r>
          </w:p>
          <w:p w:rsidR="003B4EE4" w:rsidRDefault="00FF2B96">
            <w:pPr>
              <w:pStyle w:val="Style1"/>
              <w:numPr>
                <w:ilvl w:val="0"/>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Potential physical layer aspects of RACH-less HO</w:t>
            </w:r>
          </w:p>
          <w:p w:rsidR="003B4EE4" w:rsidRDefault="00FF2B96">
            <w:pPr>
              <w:pStyle w:val="Style1"/>
              <w:numPr>
                <w:ilvl w:val="1"/>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TA for target cell (if applicable)</w:t>
            </w:r>
          </w:p>
          <w:p w:rsidR="003B4EE4" w:rsidRDefault="00FF2B96">
            <w:pPr>
              <w:pStyle w:val="Style1"/>
              <w:numPr>
                <w:ilvl w:val="1"/>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Power control for PUSCH for the target cell</w:t>
            </w:r>
          </w:p>
          <w:p w:rsidR="003B4EE4" w:rsidRDefault="00FF2B96">
            <w:pPr>
              <w:pStyle w:val="Style1"/>
              <w:numPr>
                <w:ilvl w:val="1"/>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 xml:space="preserve">UL grants configuration </w:t>
            </w:r>
            <w:bookmarkStart w:id="2" w:name="_GoBack"/>
            <w:bookmarkEnd w:id="2"/>
          </w:p>
          <w:p w:rsidR="003B4EE4" w:rsidRDefault="00FF2B96">
            <w:pPr>
              <w:pStyle w:val="Style1"/>
              <w:numPr>
                <w:ilvl w:val="1"/>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Tx/Rx beam related aspects</w:t>
            </w:r>
          </w:p>
          <w:p w:rsidR="003B4EE4" w:rsidRDefault="00FF2B96">
            <w:pPr>
              <w:pStyle w:val="Style1"/>
              <w:numPr>
                <w:ilvl w:val="1"/>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PUSCH transmission aspects (e.g. repetition, etc.)</w:t>
            </w:r>
          </w:p>
          <w:p w:rsidR="003B4EE4" w:rsidRDefault="00FF2B96">
            <w:pPr>
              <w:pStyle w:val="Style1"/>
              <w:numPr>
                <w:ilvl w:val="0"/>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Potential physical layer aspects of dual connectivity (DC) based HO</w:t>
            </w:r>
          </w:p>
          <w:p w:rsidR="003B4EE4" w:rsidRDefault="00FF2B96">
            <w:pPr>
              <w:pStyle w:val="Style1"/>
              <w:numPr>
                <w:ilvl w:val="1"/>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Feasibility/applicability (with respect to various Tx/Rx RF capability and carrier frequencies of source/target cell)</w:t>
            </w:r>
          </w:p>
          <w:p w:rsidR="003B4EE4" w:rsidRDefault="00FF2B96">
            <w:pPr>
              <w:pStyle w:val="Style1"/>
              <w:numPr>
                <w:ilvl w:val="1"/>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PDCCH monitoring for source and target cells.</w:t>
            </w:r>
          </w:p>
          <w:p w:rsidR="003B4EE4" w:rsidRDefault="00FF2B96">
            <w:pPr>
              <w:pStyle w:val="Style1"/>
              <w:numPr>
                <w:ilvl w:val="1"/>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Procedures related to DL/UL operation</w:t>
            </w:r>
          </w:p>
          <w:p w:rsidR="003B4EE4" w:rsidRDefault="00FF2B96">
            <w:pPr>
              <w:pStyle w:val="Style1"/>
              <w:numPr>
                <w:ilvl w:val="1"/>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 xml:space="preserve">Power control for PUSCH/PUCCH/SRS </w:t>
            </w:r>
          </w:p>
          <w:p w:rsidR="003B4EE4" w:rsidRDefault="00FF2B96">
            <w:pPr>
              <w:pStyle w:val="Style1"/>
              <w:numPr>
                <w:ilvl w:val="1"/>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 xml:space="preserve">Tx/Rx beam related aspects </w:t>
            </w:r>
          </w:p>
          <w:p w:rsidR="003B4EE4" w:rsidRDefault="00FF2B96">
            <w:pPr>
              <w:pStyle w:val="Style1"/>
              <w:numPr>
                <w:ilvl w:val="1"/>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Note: this may interact with multi-TRP discussion in Rel-16 eMIMO</w:t>
            </w:r>
          </w:p>
          <w:p w:rsidR="003B4EE4" w:rsidRDefault="00FF2B96">
            <w:pPr>
              <w:pStyle w:val="Style1"/>
              <w:numPr>
                <w:ilvl w:val="0"/>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Potential physical layer aspects of Make-before-break (MBB) related to 0ms HO interruption latency (if supported)</w:t>
            </w:r>
          </w:p>
          <w:p w:rsidR="003B4EE4" w:rsidRDefault="00FF2B96">
            <w:pPr>
              <w:numPr>
                <w:ilvl w:val="1"/>
                <w:numId w:val="2"/>
              </w:numPr>
              <w:snapToGrid w:val="0"/>
              <w:spacing w:after="0"/>
              <w:rPr>
                <w:bCs/>
                <w:lang w:eastAsia="zh-CN"/>
              </w:rPr>
            </w:pPr>
            <w:r>
              <w:rPr>
                <w:bCs/>
                <w:lang w:eastAsia="zh-CN"/>
              </w:rPr>
              <w:t>If supported, whether or not PHY impacts are similar/the same to those under dual connectivity (DC) based HO</w:t>
            </w:r>
          </w:p>
          <w:p w:rsidR="003B4EE4" w:rsidRDefault="00FF2B96">
            <w:pPr>
              <w:pStyle w:val="Style1"/>
              <w:numPr>
                <w:ilvl w:val="0"/>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Potential physical layer aspects of solutions/enhancements that are not explicitly mentioned in the WID</w:t>
            </w:r>
          </w:p>
          <w:p w:rsidR="003B4EE4" w:rsidRDefault="00FF2B96">
            <w:pPr>
              <w:pStyle w:val="Style1"/>
              <w:numPr>
                <w:ilvl w:val="1"/>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Measurement procedure to provide low latency reports (e.g. L1 based measurements)</w:t>
            </w:r>
          </w:p>
          <w:p w:rsidR="003B4EE4" w:rsidRDefault="00FF2B96">
            <w:pPr>
              <w:pStyle w:val="Style1"/>
              <w:numPr>
                <w:ilvl w:val="1"/>
                <w:numId w:val="2"/>
              </w:numPr>
              <w:snapToGrid w:val="0"/>
              <w:ind w:firstLine="400"/>
              <w:rPr>
                <w:rFonts w:ascii="Times New Roman" w:hAnsi="Times New Roman"/>
                <w:bCs/>
                <w:sz w:val="20"/>
                <w:szCs w:val="20"/>
                <w:lang w:eastAsia="zh-CN"/>
              </w:rPr>
            </w:pPr>
            <w:r>
              <w:rPr>
                <w:rFonts w:ascii="Times New Roman" w:hAnsi="Times New Roman"/>
                <w:bCs/>
                <w:sz w:val="20"/>
                <w:szCs w:val="20"/>
                <w:lang w:eastAsia="zh-CN"/>
              </w:rPr>
              <w:t>Methods of conveying QCL information for target cell (e.g. MAC CE based indication of QCL information for target cell)</w:t>
            </w:r>
          </w:p>
          <w:p w:rsidR="003B4EE4" w:rsidRDefault="00FF2B96">
            <w:pPr>
              <w:pStyle w:val="Style1"/>
              <w:numPr>
                <w:ilvl w:val="1"/>
                <w:numId w:val="2"/>
              </w:numPr>
              <w:snapToGrid w:val="0"/>
              <w:ind w:firstLine="400"/>
              <w:rPr>
                <w:lang w:val="en-US" w:eastAsia="zh-CN"/>
              </w:rPr>
            </w:pPr>
            <w:r>
              <w:rPr>
                <w:rFonts w:ascii="Times New Roman" w:hAnsi="Times New Roman"/>
                <w:bCs/>
                <w:sz w:val="20"/>
                <w:szCs w:val="20"/>
                <w:lang w:eastAsia="zh-CN"/>
              </w:rPr>
              <w:t>Link recovery on non-serving cells</w:t>
            </w:r>
          </w:p>
        </w:tc>
      </w:tr>
    </w:tbl>
    <w:p w:rsidR="003B4EE4" w:rsidRDefault="003B4EE4">
      <w:pPr>
        <w:snapToGrid w:val="0"/>
        <w:spacing w:after="120"/>
        <w:rPr>
          <w:rFonts w:eastAsia="宋体"/>
          <w:lang w:val="en-US" w:eastAsia="zh-CN"/>
        </w:rPr>
      </w:pPr>
    </w:p>
    <w:p w:rsidR="007C6D7B" w:rsidRDefault="00FF2B96">
      <w:pPr>
        <w:snapToGrid w:val="0"/>
        <w:spacing w:after="120"/>
        <w:rPr>
          <w:rFonts w:eastAsia="宋体"/>
          <w:lang w:val="en-US" w:eastAsia="zh-CN"/>
        </w:rPr>
      </w:pPr>
      <w:r>
        <w:rPr>
          <w:rFonts w:eastAsia="宋体" w:hint="eastAsia"/>
          <w:lang w:val="en-US" w:eastAsia="zh-CN"/>
        </w:rPr>
        <w:t xml:space="preserve">In this contribution, </w:t>
      </w:r>
      <w:r w:rsidR="00123F67">
        <w:rPr>
          <w:rFonts w:eastAsia="宋体"/>
          <w:lang w:val="en-US" w:eastAsia="zh-CN"/>
        </w:rPr>
        <w:t xml:space="preserve">the application of 2-step RACH on handover is first discussed.  </w:t>
      </w:r>
      <w:r w:rsidR="002B7C07">
        <w:rPr>
          <w:rFonts w:eastAsia="宋体"/>
          <w:lang w:val="en-US" w:eastAsia="zh-CN"/>
        </w:rPr>
        <w:t>Physical layer i</w:t>
      </w:r>
      <w:r w:rsidR="00123F67">
        <w:rPr>
          <w:rFonts w:eastAsia="宋体"/>
          <w:lang w:val="en-US" w:eastAsia="zh-CN"/>
        </w:rPr>
        <w:t xml:space="preserve">ssues related to DC based handover including intra-frequency DC and RACH-less handover are then discussed. </w:t>
      </w:r>
    </w:p>
    <w:p w:rsidR="003B4EE4" w:rsidRDefault="00FF2B96">
      <w:pPr>
        <w:pStyle w:val="1"/>
        <w:spacing w:before="180"/>
        <w:rPr>
          <w:lang w:val="en-US"/>
        </w:rPr>
      </w:pPr>
      <w:r>
        <w:rPr>
          <w:rFonts w:hint="eastAsia"/>
          <w:lang w:val="en-US"/>
        </w:rPr>
        <w:t>2-step RACH</w:t>
      </w:r>
    </w:p>
    <w:p w:rsidR="003B4EE4" w:rsidRDefault="00FF2B96">
      <w:pPr>
        <w:snapToGrid w:val="0"/>
        <w:rPr>
          <w:rFonts w:eastAsia="宋体"/>
          <w:lang w:val="en-US" w:eastAsia="zh-CN"/>
        </w:rPr>
      </w:pPr>
      <w:r>
        <w:rPr>
          <w:rFonts w:eastAsia="宋体" w:hint="eastAsia"/>
          <w:lang w:val="en-US" w:eastAsia="zh-CN"/>
        </w:rPr>
        <w:t xml:space="preserve">In Rel-16, a WI of contention based 2-step RACH is discussed with the aim to accelerate random access procedure. </w:t>
      </w:r>
      <w:r w:rsidR="009957F9">
        <w:rPr>
          <w:rFonts w:eastAsia="宋体"/>
          <w:lang w:val="en-US" w:eastAsia="zh-CN"/>
        </w:rPr>
        <w:t>In RAN2#105</w:t>
      </w:r>
      <w:r w:rsidR="00810509">
        <w:rPr>
          <w:rFonts w:eastAsia="宋体"/>
          <w:lang w:val="en-US" w:eastAsia="zh-CN"/>
        </w:rPr>
        <w:t xml:space="preserve">bis, there was discussion </w:t>
      </w:r>
      <w:r w:rsidR="009957F9">
        <w:rPr>
          <w:rFonts w:eastAsia="宋体"/>
          <w:lang w:val="en-US" w:eastAsia="zh-CN"/>
        </w:rPr>
        <w:t xml:space="preserve">on using 2-step PRACH </w:t>
      </w:r>
      <w:r w:rsidR="00810509">
        <w:rPr>
          <w:rFonts w:eastAsia="宋体"/>
          <w:lang w:val="en-US" w:eastAsia="zh-CN"/>
        </w:rPr>
        <w:t xml:space="preserve">to reduce interruption time in the agenda of NR mobility enhancements. </w:t>
      </w:r>
      <w:r>
        <w:rPr>
          <w:rFonts w:eastAsia="宋体" w:hint="eastAsia"/>
          <w:lang w:val="en-US" w:eastAsia="zh-CN"/>
        </w:rPr>
        <w:t xml:space="preserve">In the 2-step RACH procedure, </w:t>
      </w:r>
      <w:r w:rsidR="005E1E19">
        <w:rPr>
          <w:rFonts w:eastAsia="宋体"/>
          <w:lang w:val="en-US" w:eastAsia="zh-CN"/>
        </w:rPr>
        <w:t xml:space="preserve">a </w:t>
      </w:r>
      <w:r>
        <w:rPr>
          <w:rFonts w:eastAsia="宋体" w:hint="eastAsia"/>
          <w:lang w:val="en-US" w:eastAsia="zh-CN"/>
        </w:rPr>
        <w:t>UE may first send msgA including a preamble and a short data to network no matter whether the UE has valid TA or not. Then network will send msgB to the UE after receiving the msgA where msgB ha</w:t>
      </w:r>
      <w:r w:rsidR="005E1E19">
        <w:rPr>
          <w:rFonts w:eastAsia="宋体"/>
          <w:lang w:val="en-US" w:eastAsia="zh-CN"/>
        </w:rPr>
        <w:t>s</w:t>
      </w:r>
      <w:r>
        <w:rPr>
          <w:rFonts w:eastAsia="宋体" w:hint="eastAsia"/>
          <w:lang w:val="en-US" w:eastAsia="zh-CN"/>
        </w:rPr>
        <w:t xml:space="preserve"> the equivalent contents with msg2 and msg4 of 4-step RACH in NR. It is straightforward that the </w:t>
      </w:r>
      <w:r>
        <w:rPr>
          <w:rFonts w:eastAsia="宋体" w:hint="eastAsia"/>
          <w:i/>
          <w:iCs/>
          <w:lang w:val="en-US" w:eastAsia="zh-CN"/>
        </w:rPr>
        <w:t>RRCReconfigura</w:t>
      </w:r>
      <w:r w:rsidR="009E3D79">
        <w:rPr>
          <w:rFonts w:eastAsia="宋体"/>
          <w:i/>
          <w:iCs/>
          <w:lang w:val="en-US" w:eastAsia="zh-CN"/>
        </w:rPr>
        <w:t>t</w:t>
      </w:r>
      <w:r>
        <w:rPr>
          <w:rFonts w:eastAsia="宋体" w:hint="eastAsia"/>
          <w:i/>
          <w:iCs/>
          <w:lang w:val="en-US" w:eastAsia="zh-CN"/>
        </w:rPr>
        <w:t>ionComplete</w:t>
      </w:r>
      <w:r>
        <w:rPr>
          <w:rFonts w:eastAsia="宋体" w:hint="eastAsia"/>
          <w:lang w:val="en-US" w:eastAsia="zh-CN"/>
        </w:rPr>
        <w:t xml:space="preserve">, which is carried in the first PUSCH in RACH-less handover, can be </w:t>
      </w:r>
      <w:r>
        <w:rPr>
          <w:rFonts w:eastAsia="宋体" w:hint="eastAsia"/>
          <w:lang w:val="en-US" w:eastAsia="zh-CN"/>
        </w:rPr>
        <w:lastRenderedPageBreak/>
        <w:t xml:space="preserve">transmitted in msgA if the new 2-step RACH is used in handover. It can achieve the same interruption time during handover as RACH-less handover as long as the same periodicity is configured for msgA in new 2-step RACH and PUSCH in RACH-less handover. </w:t>
      </w:r>
    </w:p>
    <w:p w:rsidR="003B4EE4" w:rsidRDefault="00FF2B96">
      <w:pPr>
        <w:numPr>
          <w:ilvl w:val="0"/>
          <w:numId w:val="3"/>
        </w:numPr>
        <w:snapToGrid w:val="0"/>
        <w:rPr>
          <w:rFonts w:eastAsia="宋体"/>
          <w:lang w:val="en-US" w:eastAsia="zh-CN"/>
        </w:rPr>
      </w:pPr>
      <w:r>
        <w:rPr>
          <w:rFonts w:eastAsia="宋体" w:hint="eastAsia"/>
          <w:lang w:val="en-US" w:eastAsia="zh-CN"/>
        </w:rPr>
        <w:t xml:space="preserve">step RACH can be applied to the scenario when </w:t>
      </w:r>
      <w:r w:rsidR="005E1E19">
        <w:rPr>
          <w:rFonts w:eastAsia="宋体"/>
          <w:lang w:val="en-US" w:eastAsia="zh-CN"/>
        </w:rPr>
        <w:t xml:space="preserve">a </w:t>
      </w:r>
      <w:r>
        <w:rPr>
          <w:rFonts w:eastAsia="宋体" w:hint="eastAsia"/>
          <w:lang w:val="en-US" w:eastAsia="zh-CN"/>
        </w:rPr>
        <w:t xml:space="preserve">UE has no valid TA of the target cell, whereas RACH-less can only be used when the target cell and source cell has the same TA or the target cell TA is zero. </w:t>
      </w:r>
      <w:r w:rsidR="009E3D79">
        <w:rPr>
          <w:rFonts w:eastAsia="宋体"/>
          <w:lang w:val="en-US" w:eastAsia="zh-CN"/>
        </w:rPr>
        <w:t>C</w:t>
      </w:r>
      <w:r w:rsidR="009E3D79">
        <w:rPr>
          <w:rFonts w:eastAsia="宋体" w:hint="eastAsia"/>
          <w:lang w:val="en-US" w:eastAsia="zh-CN"/>
        </w:rPr>
        <w:t xml:space="preserve">ompared </w:t>
      </w:r>
      <w:r>
        <w:rPr>
          <w:rFonts w:eastAsia="宋体" w:hint="eastAsia"/>
          <w:lang w:val="en-US" w:eastAsia="zh-CN"/>
        </w:rPr>
        <w:t xml:space="preserve">to the traditional CFRA, the new 2-step RACH has a lower access latency since the </w:t>
      </w:r>
      <w:r>
        <w:rPr>
          <w:rFonts w:eastAsia="宋体" w:hint="eastAsia"/>
          <w:i/>
          <w:iCs/>
          <w:lang w:val="en-US" w:eastAsia="zh-CN"/>
        </w:rPr>
        <w:t>RRCReconfigura</w:t>
      </w:r>
      <w:r w:rsidR="009E3D79">
        <w:rPr>
          <w:rFonts w:eastAsia="宋体"/>
          <w:i/>
          <w:iCs/>
          <w:lang w:val="en-US" w:eastAsia="zh-CN"/>
        </w:rPr>
        <w:t>t</w:t>
      </w:r>
      <w:r>
        <w:rPr>
          <w:rFonts w:eastAsia="宋体" w:hint="eastAsia"/>
          <w:i/>
          <w:iCs/>
          <w:lang w:val="en-US" w:eastAsia="zh-CN"/>
        </w:rPr>
        <w:t xml:space="preserve">ionComplete </w:t>
      </w:r>
      <w:r>
        <w:rPr>
          <w:rFonts w:eastAsia="宋体" w:hint="eastAsia"/>
          <w:lang w:val="en-US" w:eastAsia="zh-CN"/>
        </w:rPr>
        <w:t>is</w:t>
      </w:r>
      <w:r>
        <w:rPr>
          <w:rFonts w:eastAsia="宋体" w:hint="eastAsia"/>
          <w:i/>
          <w:iCs/>
          <w:lang w:val="en-US" w:eastAsia="zh-CN"/>
        </w:rPr>
        <w:t xml:space="preserve"> </w:t>
      </w:r>
      <w:r>
        <w:rPr>
          <w:rFonts w:eastAsia="宋体" w:hint="eastAsia"/>
          <w:lang w:val="en-US" w:eastAsia="zh-CN"/>
        </w:rPr>
        <w:t xml:space="preserve">transmitted in msgA whereas the same message has to be transmitted after the CFRA is completed. Therefore, 2-step RACH should be considered in mobility enhancement for interruption time reduction. </w:t>
      </w:r>
    </w:p>
    <w:p w:rsidR="003B4EE4" w:rsidRDefault="00FF2B96">
      <w:pPr>
        <w:snapToGrid w:val="0"/>
        <w:rPr>
          <w:rFonts w:eastAsia="宋体"/>
          <w:lang w:val="en-US" w:eastAsia="zh-CN"/>
        </w:rPr>
      </w:pPr>
      <w:r>
        <w:rPr>
          <w:rFonts w:eastAsia="宋体" w:hint="eastAsia"/>
          <w:b/>
          <w:bCs/>
          <w:i/>
          <w:iCs/>
          <w:lang w:val="en-US" w:eastAsia="zh-CN"/>
        </w:rPr>
        <w:t>Proposal 1:</w:t>
      </w:r>
      <w:r>
        <w:rPr>
          <w:rFonts w:eastAsia="宋体" w:hint="eastAsia"/>
          <w:i/>
          <w:iCs/>
          <w:lang w:val="en-US" w:eastAsia="zh-CN"/>
        </w:rPr>
        <w:t xml:space="preserve"> 2-step RACH should be considered for handover to reduce interruption time.</w:t>
      </w:r>
      <w:r>
        <w:rPr>
          <w:rFonts w:eastAsia="宋体" w:hint="eastAsia"/>
          <w:lang w:val="en-US" w:eastAsia="zh-CN"/>
        </w:rPr>
        <w:t xml:space="preserve">  </w:t>
      </w:r>
    </w:p>
    <w:p w:rsidR="003B4EE4" w:rsidRDefault="00FF2B96">
      <w:pPr>
        <w:snapToGrid w:val="0"/>
        <w:rPr>
          <w:rFonts w:eastAsia="宋体"/>
          <w:lang w:val="en-US" w:eastAsia="zh-CN"/>
        </w:rPr>
      </w:pPr>
      <w:r>
        <w:rPr>
          <w:rFonts w:eastAsia="宋体" w:hint="eastAsia"/>
          <w:lang w:val="en-US" w:eastAsia="zh-CN"/>
        </w:rPr>
        <w:t xml:space="preserve">In current 2-step </w:t>
      </w:r>
      <w:bookmarkStart w:id="3" w:name="OLE_LINK6"/>
      <w:r>
        <w:rPr>
          <w:rFonts w:eastAsia="宋体" w:hint="eastAsia"/>
          <w:lang w:val="en-US" w:eastAsia="zh-CN"/>
        </w:rPr>
        <w:t xml:space="preserve">RACH </w:t>
      </w:r>
      <w:bookmarkEnd w:id="3"/>
      <w:r>
        <w:rPr>
          <w:rFonts w:eastAsia="宋体" w:hint="eastAsia"/>
          <w:lang w:val="en-US" w:eastAsia="zh-CN"/>
        </w:rPr>
        <w:t xml:space="preserve">discussion, the contention free random access is not in the scope since CFRA is 2-step procedure and there is no such requirement from the perspective of initial access when the WI of 2-step RACH is established. However, from the perspective of interruption time reduction in mobility enhancement, the contention free random access is an important feature to avoid msgA collision, which should be supported in 2-step RACH. Therefore, we suggest that contention free random access should be added into the scope of 2-step WI. </w:t>
      </w:r>
    </w:p>
    <w:p w:rsidR="003B4EE4" w:rsidRDefault="00FF2B96">
      <w:pPr>
        <w:snapToGrid w:val="0"/>
        <w:rPr>
          <w:lang w:val="en-US"/>
        </w:rPr>
      </w:pPr>
      <w:r>
        <w:rPr>
          <w:rFonts w:eastAsia="宋体" w:hint="eastAsia"/>
          <w:b/>
          <w:bCs/>
          <w:i/>
          <w:iCs/>
          <w:lang w:val="en-US" w:eastAsia="zh-CN"/>
        </w:rPr>
        <w:t>Proposal 2:</w:t>
      </w:r>
      <w:r>
        <w:rPr>
          <w:rFonts w:eastAsia="宋体" w:hint="eastAsia"/>
          <w:i/>
          <w:iCs/>
          <w:lang w:val="en-US" w:eastAsia="zh-CN"/>
        </w:rPr>
        <w:t xml:space="preserve"> Contention free random access should be </w:t>
      </w:r>
      <w:r w:rsidR="001E1C22">
        <w:rPr>
          <w:rFonts w:eastAsia="宋体"/>
          <w:i/>
          <w:iCs/>
          <w:lang w:val="en-US" w:eastAsia="zh-CN"/>
        </w:rPr>
        <w:t>supported in</w:t>
      </w:r>
      <w:r>
        <w:rPr>
          <w:rFonts w:eastAsia="宋体" w:hint="eastAsia"/>
          <w:i/>
          <w:iCs/>
          <w:lang w:val="en-US" w:eastAsia="zh-CN"/>
        </w:rPr>
        <w:t xml:space="preserve"> 2-step </w:t>
      </w:r>
      <w:r w:rsidR="001E1C22">
        <w:rPr>
          <w:rFonts w:eastAsia="宋体"/>
          <w:i/>
          <w:iCs/>
          <w:lang w:val="en-US" w:eastAsia="zh-CN"/>
        </w:rPr>
        <w:t>RACH</w:t>
      </w:r>
      <w:r>
        <w:rPr>
          <w:rFonts w:eastAsia="宋体" w:hint="eastAsia"/>
          <w:i/>
          <w:iCs/>
          <w:lang w:val="en-US" w:eastAsia="zh-CN"/>
        </w:rPr>
        <w:t xml:space="preserve"> to avoid msgA collision during handover.</w:t>
      </w:r>
    </w:p>
    <w:p w:rsidR="00865B92" w:rsidRDefault="00865B92" w:rsidP="00865B92">
      <w:pPr>
        <w:pStyle w:val="1"/>
        <w:snapToGrid w:val="0"/>
        <w:spacing w:beforeLines="0" w:afterLines="50" w:after="180"/>
      </w:pPr>
      <w:r>
        <w:rPr>
          <w:rFonts w:hint="eastAsia"/>
          <w:lang w:val="en-US"/>
        </w:rPr>
        <w:t xml:space="preserve">Handover with dual connectivity </w:t>
      </w:r>
    </w:p>
    <w:p w:rsidR="00CC18E2" w:rsidRDefault="00865B92" w:rsidP="00CC18E2">
      <w:pPr>
        <w:snapToGrid w:val="0"/>
        <w:rPr>
          <w:iCs/>
          <w:kern w:val="2"/>
          <w:lang w:val="en-US" w:eastAsia="zh-CN"/>
        </w:rPr>
      </w:pPr>
      <w:r>
        <w:rPr>
          <w:rFonts w:hint="eastAsia"/>
          <w:kern w:val="2"/>
          <w:lang w:val="en-US" w:eastAsia="zh-CN"/>
        </w:rPr>
        <w:t xml:space="preserve">In RAN2 discussion, there are two methods to achieve 0ms interruption time. One is enhanced make before break in Rel-16 LTE and the other is DC-based handover. For LTE eMBB, when UE receives the HO command from source cell it can continue to keep communication with source cell and perform random access and following data transmission and reception with target cell simultaneously. The dual connection with source cell and target cell will be kept until the source cell is released after receiving the command from target cell. For DC-based handover, source cell may configure UE to add target cell as a SCG(SeNB) at first. Then dual connection is established and source cell can be seen as MCG(MeNB). Based on the measurement reports from UE, source cell initiates a role change procedure to switch the role of source cell and target cell. After the role change, target cell becomes MCG(MeNB) and source cell becomes SCG(SeNB). Finally, the target cell informs UE to release SCG (source cell) and the HO procedure is finished. From the perspective of physical layer, for both of the methods, </w:t>
      </w:r>
      <w:r w:rsidR="005E1E19">
        <w:rPr>
          <w:kern w:val="2"/>
          <w:lang w:val="en-US" w:eastAsia="zh-CN"/>
        </w:rPr>
        <w:t xml:space="preserve">the </w:t>
      </w:r>
      <w:r>
        <w:rPr>
          <w:rFonts w:hint="eastAsia"/>
          <w:kern w:val="2"/>
          <w:lang w:val="en-US" w:eastAsia="zh-CN"/>
        </w:rPr>
        <w:t xml:space="preserve">UE should keep dual connectivity with source cell and target cell simultaneously during the handover procedure. That is to say, they will face the same physical layer impacts, such as the feasibility of simultaneously Tx/Rx, interference between source </w:t>
      </w:r>
      <w:r>
        <w:rPr>
          <w:kern w:val="2"/>
          <w:lang w:val="en-US" w:eastAsia="zh-CN"/>
        </w:rPr>
        <w:t>cell</w:t>
      </w:r>
      <w:r>
        <w:rPr>
          <w:rFonts w:hint="eastAsia"/>
          <w:kern w:val="2"/>
          <w:lang w:val="en-US" w:eastAsia="zh-CN"/>
        </w:rPr>
        <w:t xml:space="preserve"> and target cell, etc. </w:t>
      </w:r>
      <w:r w:rsidR="00CC18E2">
        <w:rPr>
          <w:rFonts w:eastAsiaTheme="minorEastAsia"/>
          <w:kern w:val="2"/>
          <w:lang w:val="en-US" w:eastAsia="zh-CN"/>
        </w:rPr>
        <w:t xml:space="preserve">It can be observed that </w:t>
      </w:r>
      <w:r w:rsidR="00CC18E2" w:rsidRPr="00865B92">
        <w:rPr>
          <w:rFonts w:hint="eastAsia"/>
          <w:iCs/>
          <w:kern w:val="2"/>
          <w:lang w:val="en-US" w:eastAsia="zh-CN"/>
        </w:rPr>
        <w:t>LTE eMBB and DC-based handover have the same physical layer impacts.</w:t>
      </w:r>
    </w:p>
    <w:p w:rsidR="00CC18E2" w:rsidRDefault="00CC18E2" w:rsidP="00CC18E2">
      <w:pPr>
        <w:snapToGrid w:val="0"/>
        <w:rPr>
          <w:kern w:val="2"/>
          <w:lang w:val="en-US" w:eastAsia="zh-CN"/>
        </w:rPr>
      </w:pPr>
      <w:r>
        <w:rPr>
          <w:rFonts w:hint="eastAsia"/>
          <w:kern w:val="2"/>
          <w:lang w:val="en-US" w:eastAsia="zh-CN"/>
        </w:rPr>
        <w:t>As discussed above, dual connectivity operation should be established first in DC-based handover. For intra-frequency handover, corresponding intra-frequency dual connectivity should be established, which is unfortunately not supported in current specification. It means that intra-frequency dual connectivity should be supported if we want to support DC-based handover since the most cases are intra-frequency handover in practice.</w:t>
      </w:r>
      <w:r w:rsidR="00902FD4">
        <w:rPr>
          <w:kern w:val="2"/>
          <w:lang w:val="en-US" w:eastAsia="zh-CN"/>
        </w:rPr>
        <w:t xml:space="preserve"> It would not make much sense if DC-based handover can be only applicable to inter-frequency handover only.</w:t>
      </w:r>
    </w:p>
    <w:p w:rsidR="00CC18E2" w:rsidRDefault="00CC18E2" w:rsidP="00CC18E2">
      <w:pPr>
        <w:snapToGrid w:val="0"/>
        <w:rPr>
          <w:i/>
          <w:iCs/>
          <w:kern w:val="2"/>
          <w:lang w:val="en-US" w:eastAsia="zh-CN"/>
        </w:rPr>
      </w:pPr>
      <w:r>
        <w:rPr>
          <w:rFonts w:hint="eastAsia"/>
          <w:b/>
          <w:bCs/>
          <w:i/>
          <w:iCs/>
          <w:kern w:val="2"/>
          <w:lang w:val="en-US" w:eastAsia="zh-CN"/>
        </w:rPr>
        <w:t>Observation 1:</w:t>
      </w:r>
      <w:r>
        <w:rPr>
          <w:rFonts w:hint="eastAsia"/>
          <w:i/>
          <w:iCs/>
          <w:kern w:val="2"/>
          <w:lang w:val="en-US" w:eastAsia="zh-CN"/>
        </w:rPr>
        <w:t xml:space="preserve"> </w:t>
      </w:r>
      <w:r w:rsidR="00902FD4">
        <w:rPr>
          <w:i/>
          <w:iCs/>
          <w:kern w:val="2"/>
          <w:lang w:val="en-US" w:eastAsia="zh-CN"/>
        </w:rPr>
        <w:t xml:space="preserve">Support of </w:t>
      </w:r>
      <w:r w:rsidR="00902FD4">
        <w:rPr>
          <w:rFonts w:hint="eastAsia"/>
          <w:i/>
          <w:iCs/>
          <w:kern w:val="2"/>
          <w:lang w:val="en-US" w:eastAsia="zh-CN"/>
        </w:rPr>
        <w:t>i</w:t>
      </w:r>
      <w:r>
        <w:rPr>
          <w:rFonts w:hint="eastAsia"/>
          <w:i/>
          <w:iCs/>
          <w:kern w:val="2"/>
          <w:lang w:val="en-US" w:eastAsia="zh-CN"/>
        </w:rPr>
        <w:t xml:space="preserve">ntra-frequency dual connectivity </w:t>
      </w:r>
      <w:r w:rsidR="00902FD4">
        <w:rPr>
          <w:i/>
          <w:iCs/>
          <w:kern w:val="2"/>
          <w:lang w:val="en-US" w:eastAsia="zh-CN"/>
        </w:rPr>
        <w:t>is required</w:t>
      </w:r>
      <w:r>
        <w:rPr>
          <w:rFonts w:hint="eastAsia"/>
          <w:i/>
          <w:iCs/>
          <w:kern w:val="2"/>
          <w:lang w:val="en-US" w:eastAsia="zh-CN"/>
        </w:rPr>
        <w:t xml:space="preserve"> if DC-based handover is adopted. </w:t>
      </w:r>
    </w:p>
    <w:p w:rsidR="00CC18E2" w:rsidRPr="00902FD4" w:rsidRDefault="00CC18E2" w:rsidP="00CC18E2">
      <w:pPr>
        <w:snapToGrid w:val="0"/>
        <w:rPr>
          <w:rFonts w:eastAsiaTheme="minorEastAsia"/>
          <w:iCs/>
          <w:kern w:val="2"/>
          <w:lang w:val="en-US" w:eastAsia="zh-CN"/>
        </w:rPr>
      </w:pPr>
      <w:r>
        <w:rPr>
          <w:rFonts w:eastAsiaTheme="minorEastAsia" w:hint="eastAsia"/>
          <w:iCs/>
          <w:kern w:val="2"/>
          <w:lang w:val="en-US" w:eastAsia="zh-CN"/>
        </w:rPr>
        <w:t>In RAN1#96bis, there was discussion</w:t>
      </w:r>
      <w:r w:rsidR="00902FD4">
        <w:rPr>
          <w:rFonts w:eastAsiaTheme="minorEastAsia"/>
          <w:iCs/>
          <w:kern w:val="2"/>
          <w:lang w:val="en-US" w:eastAsia="zh-CN"/>
        </w:rPr>
        <w:t xml:space="preserve"> on</w:t>
      </w:r>
      <w:r>
        <w:rPr>
          <w:rFonts w:eastAsiaTheme="minorEastAsia" w:hint="eastAsia"/>
          <w:iCs/>
          <w:kern w:val="2"/>
          <w:lang w:val="en-US" w:eastAsia="zh-CN"/>
        </w:rPr>
        <w:t xml:space="preserve"> whether some of </w:t>
      </w:r>
      <w:r w:rsidR="00902FD4">
        <w:rPr>
          <w:rFonts w:eastAsiaTheme="minorEastAsia"/>
          <w:iCs/>
          <w:kern w:val="2"/>
          <w:lang w:val="en-US" w:eastAsia="zh-CN"/>
        </w:rPr>
        <w:t xml:space="preserve">designs considered in </w:t>
      </w:r>
      <w:r>
        <w:rPr>
          <w:rFonts w:eastAsiaTheme="minorEastAsia" w:hint="eastAsia"/>
          <w:iCs/>
          <w:kern w:val="2"/>
          <w:lang w:val="en-US" w:eastAsia="zh-CN"/>
        </w:rPr>
        <w:t>the o</w:t>
      </w:r>
      <w:r>
        <w:rPr>
          <w:rFonts w:eastAsiaTheme="minorEastAsia"/>
          <w:iCs/>
          <w:kern w:val="2"/>
          <w:lang w:val="en-US" w:eastAsia="zh-CN"/>
        </w:rPr>
        <w:t xml:space="preserve">n-going multi-TRP discussion in MIMO session can be applied to </w:t>
      </w:r>
      <w:r w:rsidR="0066774F">
        <w:rPr>
          <w:rFonts w:eastAsiaTheme="minorEastAsia"/>
          <w:iCs/>
          <w:kern w:val="2"/>
          <w:lang w:val="en-US" w:eastAsia="zh-CN"/>
        </w:rPr>
        <w:t xml:space="preserve">intra-frequency </w:t>
      </w:r>
      <w:r>
        <w:rPr>
          <w:rFonts w:eastAsiaTheme="minorEastAsia"/>
          <w:iCs/>
          <w:kern w:val="2"/>
          <w:lang w:val="en-US" w:eastAsia="zh-CN"/>
        </w:rPr>
        <w:t>DC based solution in mobility enhancements.</w:t>
      </w:r>
      <w:r w:rsidR="00902FD4">
        <w:rPr>
          <w:rFonts w:eastAsiaTheme="minorEastAsia" w:hint="eastAsia"/>
          <w:iCs/>
          <w:kern w:val="2"/>
          <w:lang w:val="en-US" w:eastAsia="zh-CN"/>
        </w:rPr>
        <w:t xml:space="preserve"> </w:t>
      </w:r>
      <w:r w:rsidR="00902FD4">
        <w:rPr>
          <w:rFonts w:eastAsiaTheme="minorEastAsia"/>
          <w:iCs/>
          <w:kern w:val="2"/>
          <w:lang w:val="en-US" w:eastAsia="zh-CN"/>
        </w:rPr>
        <w:t xml:space="preserve"> </w:t>
      </w:r>
      <w:r>
        <w:rPr>
          <w:rFonts w:hint="eastAsia"/>
          <w:kern w:val="2"/>
          <w:lang w:val="en-US" w:eastAsia="zh-CN"/>
        </w:rPr>
        <w:t>In MIMO session, downlink multi-TRP transmission is discussed to improve downlink performance and robustness, which mainly focus</w:t>
      </w:r>
      <w:r>
        <w:rPr>
          <w:kern w:val="2"/>
          <w:lang w:val="en-US" w:eastAsia="zh-CN"/>
        </w:rPr>
        <w:t>es</w:t>
      </w:r>
      <w:r>
        <w:rPr>
          <w:rFonts w:hint="eastAsia"/>
          <w:kern w:val="2"/>
          <w:lang w:val="en-US" w:eastAsia="zh-CN"/>
        </w:rPr>
        <w:t xml:space="preserve"> </w:t>
      </w:r>
      <w:r>
        <w:rPr>
          <w:kern w:val="2"/>
          <w:lang w:val="en-US" w:eastAsia="zh-CN"/>
        </w:rPr>
        <w:t xml:space="preserve">more </w:t>
      </w:r>
      <w:r>
        <w:rPr>
          <w:rFonts w:hint="eastAsia"/>
          <w:kern w:val="2"/>
          <w:lang w:val="en-US" w:eastAsia="zh-CN"/>
        </w:rPr>
        <w:t>on intra-cell</w:t>
      </w:r>
      <w:r>
        <w:rPr>
          <w:kern w:val="2"/>
          <w:lang w:val="en-US" w:eastAsia="zh-CN"/>
        </w:rPr>
        <w:t>/inter-cell using different CORESET groups in the same BWP</w:t>
      </w:r>
      <w:r>
        <w:rPr>
          <w:rFonts w:hint="eastAsia"/>
          <w:kern w:val="2"/>
          <w:lang w:val="en-US" w:eastAsia="zh-CN"/>
        </w:rPr>
        <w:t xml:space="preserve">. </w:t>
      </w:r>
      <w:r>
        <w:rPr>
          <w:kern w:val="2"/>
          <w:lang w:val="en-US" w:eastAsia="zh-CN"/>
        </w:rPr>
        <w:t xml:space="preserve"> According to the agreements 1 and 2 reached in MIMO session below, the number of CORESETs in one “</w:t>
      </w:r>
      <w:r w:rsidRPr="007176A9">
        <w:rPr>
          <w:i/>
          <w:kern w:val="2"/>
          <w:lang w:val="en-US" w:eastAsia="zh-CN"/>
        </w:rPr>
        <w:t>PDCCH-config</w:t>
      </w:r>
      <w:r>
        <w:rPr>
          <w:kern w:val="2"/>
          <w:lang w:val="en-US" w:eastAsia="zh-CN"/>
        </w:rPr>
        <w:t>” is increased to support multi-TRP.</w:t>
      </w:r>
      <w:r w:rsidR="005E1E19">
        <w:rPr>
          <w:kern w:val="2"/>
          <w:lang w:val="en-US" w:eastAsia="zh-CN"/>
        </w:rPr>
        <w:t xml:space="preserve"> </w:t>
      </w:r>
      <w:r>
        <w:rPr>
          <w:kern w:val="2"/>
          <w:lang w:val="en-US" w:eastAsia="zh-CN"/>
        </w:rPr>
        <w:t>Therefore, it implies that different CORESET groups are configured under one “</w:t>
      </w:r>
      <w:r w:rsidRPr="007176A9">
        <w:rPr>
          <w:i/>
          <w:kern w:val="2"/>
          <w:lang w:val="en-US" w:eastAsia="zh-CN"/>
        </w:rPr>
        <w:t>PDCCH-config</w:t>
      </w:r>
      <w:r>
        <w:rPr>
          <w:kern w:val="2"/>
          <w:lang w:val="en-US" w:eastAsia="zh-CN"/>
        </w:rPr>
        <w:t xml:space="preserve">” for different TRPs.  This would not be consistent with DC-based scheme.  Consequently, it requires extra amount of work to support DC-based scheme which is different from the signaling framework discussed in MIMO session. </w:t>
      </w:r>
    </w:p>
    <w:tbl>
      <w:tblPr>
        <w:tblStyle w:val="af7"/>
        <w:tblW w:w="9571" w:type="dxa"/>
        <w:tblLayout w:type="fixed"/>
        <w:tblLook w:val="04A0" w:firstRow="1" w:lastRow="0" w:firstColumn="1" w:lastColumn="0" w:noHBand="0" w:noVBand="1"/>
      </w:tblPr>
      <w:tblGrid>
        <w:gridCol w:w="9571"/>
      </w:tblGrid>
      <w:tr w:rsidR="00CC18E2" w:rsidTr="00C73527">
        <w:tc>
          <w:tcPr>
            <w:tcW w:w="9571" w:type="dxa"/>
          </w:tcPr>
          <w:p w:rsidR="00CC18E2" w:rsidRDefault="00CC18E2" w:rsidP="00C73527">
            <w:pPr>
              <w:pStyle w:val="af9"/>
              <w:numPr>
                <w:ilvl w:val="0"/>
                <w:numId w:val="5"/>
              </w:numPr>
              <w:ind w:firstLineChars="0"/>
              <w:contextualSpacing/>
            </w:pPr>
            <w:r>
              <w:rPr>
                <w:rFonts w:eastAsia="宋体"/>
                <w:szCs w:val="22"/>
                <w:lang w:val="en-US"/>
              </w:rPr>
              <w:lastRenderedPageBreak/>
              <w:t xml:space="preserve"> To support multiple-PDCCH based multi-TRP/panel transmission with intra-cell (same cell ID) and inter-cell (different Cell IDs), following RRC configuration can be used to link multiple PDCCH/PDSCH pairs with multiple TRPs</w:t>
            </w:r>
          </w:p>
          <w:p w:rsidR="00CC18E2" w:rsidRDefault="00CC18E2" w:rsidP="00C73527">
            <w:pPr>
              <w:numPr>
                <w:ilvl w:val="0"/>
                <w:numId w:val="6"/>
              </w:numPr>
              <w:overflowPunct/>
              <w:autoSpaceDE/>
              <w:autoSpaceDN/>
              <w:adjustRightInd/>
              <w:spacing w:after="0"/>
              <w:contextualSpacing/>
              <w:textAlignment w:val="auto"/>
              <w:rPr>
                <w:rFonts w:eastAsia="宋体"/>
                <w:szCs w:val="22"/>
                <w:lang w:val="en-US"/>
              </w:rPr>
            </w:pPr>
            <w:r>
              <w:rPr>
                <w:rFonts w:eastAsia="宋体"/>
                <w:szCs w:val="22"/>
                <w:lang w:val="en-US"/>
              </w:rPr>
              <w:t xml:space="preserve">one CORESET in a “PDCCH-config” corresponds to one TRP </w:t>
            </w:r>
          </w:p>
          <w:p w:rsidR="00CC18E2" w:rsidRDefault="00CC18E2" w:rsidP="00C73527">
            <w:pPr>
              <w:numPr>
                <w:ilvl w:val="1"/>
                <w:numId w:val="6"/>
              </w:numPr>
              <w:overflowPunct/>
              <w:autoSpaceDE/>
              <w:autoSpaceDN/>
              <w:adjustRightInd/>
              <w:spacing w:after="0"/>
              <w:contextualSpacing/>
              <w:textAlignment w:val="auto"/>
              <w:rPr>
                <w:rFonts w:eastAsia="宋体"/>
                <w:szCs w:val="22"/>
                <w:lang w:val="en-US"/>
              </w:rPr>
            </w:pPr>
            <w:r>
              <w:rPr>
                <w:rFonts w:eastAsia="宋体"/>
                <w:szCs w:val="22"/>
                <w:lang w:val="en-US"/>
              </w:rPr>
              <w:t>FFS whether to increase the number of CORESETs per “PDCCH-config” more than 3</w:t>
            </w:r>
          </w:p>
          <w:p w:rsidR="00CC18E2" w:rsidRDefault="00CC18E2" w:rsidP="00C73527">
            <w:pPr>
              <w:rPr>
                <w:sz w:val="18"/>
                <w:lang w:eastAsia="zh-CN"/>
              </w:rPr>
            </w:pPr>
            <w:r>
              <w:rPr>
                <w:rFonts w:eastAsia="Malgun Gothic"/>
                <w:szCs w:val="22"/>
                <w:lang w:val="en-US" w:eastAsia="ko-KR"/>
              </w:rPr>
              <w:t>FFS: UE monitoring/decoding behavior for multiple PDCCHs.</w:t>
            </w:r>
          </w:p>
          <w:p w:rsidR="00CC18E2" w:rsidRDefault="00CC18E2" w:rsidP="00C73527">
            <w:pPr>
              <w:pStyle w:val="af9"/>
              <w:numPr>
                <w:ilvl w:val="0"/>
                <w:numId w:val="5"/>
              </w:numPr>
              <w:tabs>
                <w:tab w:val="left" w:pos="0"/>
                <w:tab w:val="left" w:pos="2160"/>
              </w:tabs>
              <w:ind w:firstLineChars="0"/>
              <w:contextualSpacing/>
            </w:pPr>
            <w:r>
              <w:t xml:space="preserve">For PDCCH monitoring and blind decoding for multi-DCI based multi-TRP/panel transmission,  </w:t>
            </w:r>
          </w:p>
          <w:p w:rsidR="00CC18E2" w:rsidRDefault="00CC18E2" w:rsidP="00C73527">
            <w:pPr>
              <w:pStyle w:val="af9"/>
              <w:numPr>
                <w:ilvl w:val="0"/>
                <w:numId w:val="7"/>
              </w:numPr>
              <w:spacing w:after="0"/>
              <w:ind w:firstLineChars="0"/>
              <w:contextualSpacing/>
              <w:rPr>
                <w:rFonts w:eastAsia="宋体"/>
              </w:rPr>
            </w:pPr>
            <w:r>
              <w:rPr>
                <w:rFonts w:eastAsia="宋体"/>
              </w:rPr>
              <w:t>Increase the maximal number of CORESETs per “PDCCH-config” up to N=[4, 5, or 6] subject to UE capability</w:t>
            </w:r>
          </w:p>
          <w:p w:rsidR="00CC18E2" w:rsidRDefault="00CC18E2" w:rsidP="00C73527">
            <w:pPr>
              <w:pStyle w:val="af9"/>
              <w:numPr>
                <w:ilvl w:val="0"/>
                <w:numId w:val="7"/>
              </w:numPr>
              <w:spacing w:after="0"/>
              <w:ind w:firstLineChars="0"/>
              <w:contextualSpacing/>
              <w:rPr>
                <w:rFonts w:eastAsia="宋体"/>
              </w:rPr>
            </w:pPr>
            <w:r>
              <w:rPr>
                <w:rFonts w:eastAsia="宋体"/>
              </w:rPr>
              <w:t>Increase the maximal number of BD/CCE per slot per serving cell, subject to UE capability</w:t>
            </w:r>
          </w:p>
          <w:p w:rsidR="00CC18E2" w:rsidRDefault="00CC18E2" w:rsidP="00C73527">
            <w:pPr>
              <w:spacing w:after="0"/>
              <w:contextualSpacing/>
              <w:rPr>
                <w:rFonts w:eastAsiaTheme="minorEastAsia"/>
                <w:i/>
                <w:iCs/>
                <w:kern w:val="2"/>
                <w:lang w:eastAsia="zh-CN"/>
              </w:rPr>
            </w:pPr>
          </w:p>
        </w:tc>
      </w:tr>
    </w:tbl>
    <w:p w:rsidR="00CC18E2" w:rsidRDefault="00CC18E2" w:rsidP="007176A9">
      <w:pPr>
        <w:snapToGrid w:val="0"/>
        <w:spacing w:beforeLines="50" w:before="180"/>
        <w:rPr>
          <w:i/>
          <w:iCs/>
          <w:kern w:val="2"/>
          <w:lang w:val="en-US" w:eastAsia="zh-CN"/>
        </w:rPr>
      </w:pPr>
      <w:r>
        <w:rPr>
          <w:rFonts w:eastAsiaTheme="minorEastAsia" w:hint="eastAsia"/>
          <w:kern w:val="2"/>
          <w:lang w:val="en-US" w:eastAsia="zh-CN"/>
        </w:rPr>
        <w:t xml:space="preserve">In addition, </w:t>
      </w:r>
      <w:r>
        <w:rPr>
          <w:rFonts w:eastAsiaTheme="minorEastAsia"/>
          <w:kern w:val="2"/>
          <w:lang w:val="en-US" w:eastAsia="zh-CN"/>
        </w:rPr>
        <w:t xml:space="preserve">some constraints are defined in MIMO (e.g. in the Agreement 5 below) </w:t>
      </w:r>
      <w:r>
        <w:rPr>
          <w:rFonts w:eastAsiaTheme="minorEastAsia" w:hint="eastAsia"/>
          <w:kern w:val="2"/>
          <w:lang w:val="en-US" w:eastAsia="zh-CN"/>
        </w:rPr>
        <w:t xml:space="preserve">to </w:t>
      </w:r>
      <w:r>
        <w:rPr>
          <w:rFonts w:hint="eastAsia"/>
          <w:kern w:val="2"/>
          <w:lang w:val="en-US" w:eastAsia="zh-CN"/>
        </w:rPr>
        <w:t xml:space="preserve">allow UE to receive </w:t>
      </w:r>
      <w:r>
        <w:rPr>
          <w:kern w:val="2"/>
          <w:lang w:val="en-US" w:eastAsia="zh-CN"/>
        </w:rPr>
        <w:t>fully/partially/non-</w:t>
      </w:r>
      <w:r>
        <w:rPr>
          <w:rFonts w:hint="eastAsia"/>
          <w:kern w:val="2"/>
          <w:lang w:val="en-US" w:eastAsia="zh-CN"/>
        </w:rPr>
        <w:t xml:space="preserve">overlapped PDSCH from different TRPs. For example, the overlapped PDSCH should have the same DMRS configuration with respect to actual number of front loaded DMRS symbol, the actual number of additional DMRS, the actual DMRS symbol location and DMRS configuration type. A CDM group of PDSCH DMRS should be configured with only one TCI state. For HARQ-ACK feedback for PDSCH, separate PUCCH should be transmitted in TDM manner where each PUCCH only carries the feedback for one TRP. </w:t>
      </w:r>
      <w:bookmarkStart w:id="4" w:name="OLE_LINK5"/>
    </w:p>
    <w:tbl>
      <w:tblPr>
        <w:tblStyle w:val="af7"/>
        <w:tblW w:w="9571" w:type="dxa"/>
        <w:tblLayout w:type="fixed"/>
        <w:tblLook w:val="04A0" w:firstRow="1" w:lastRow="0" w:firstColumn="1" w:lastColumn="0" w:noHBand="0" w:noVBand="1"/>
      </w:tblPr>
      <w:tblGrid>
        <w:gridCol w:w="9571"/>
      </w:tblGrid>
      <w:tr w:rsidR="00CC18E2" w:rsidTr="00C73527">
        <w:tc>
          <w:tcPr>
            <w:tcW w:w="9571" w:type="dxa"/>
          </w:tcPr>
          <w:p w:rsidR="00CC18E2" w:rsidRDefault="00CC18E2" w:rsidP="00C73527">
            <w:pPr>
              <w:numPr>
                <w:ilvl w:val="0"/>
                <w:numId w:val="5"/>
              </w:numPr>
              <w:snapToGrid w:val="0"/>
              <w:spacing w:after="0"/>
              <w:contextualSpacing/>
              <w:rPr>
                <w:i/>
                <w:iCs/>
                <w:szCs w:val="18"/>
              </w:rPr>
            </w:pPr>
            <w:r>
              <w:rPr>
                <w:i/>
                <w:iCs/>
                <w:szCs w:val="18"/>
              </w:rPr>
              <w:t xml:space="preserve">For multiple-PDCCH based multi-TRP/panel downlink transmission for eMBB, </w:t>
            </w:r>
          </w:p>
          <w:p w:rsidR="00CC18E2" w:rsidRDefault="00CC18E2" w:rsidP="00C73527">
            <w:pPr>
              <w:pStyle w:val="af9"/>
              <w:numPr>
                <w:ilvl w:val="0"/>
                <w:numId w:val="8"/>
              </w:numPr>
              <w:snapToGrid w:val="0"/>
              <w:spacing w:after="0"/>
              <w:ind w:firstLine="400"/>
              <w:contextualSpacing/>
              <w:rPr>
                <w:i/>
                <w:iCs/>
                <w:szCs w:val="18"/>
              </w:rPr>
            </w:pPr>
            <w:r>
              <w:rPr>
                <w:i/>
                <w:iCs/>
                <w:szCs w:val="18"/>
              </w:rPr>
              <w:t>Separate ACK/NACK payload/feedback for received PDSCHs is supported</w:t>
            </w:r>
          </w:p>
          <w:p w:rsidR="00CC18E2" w:rsidRDefault="00CC18E2" w:rsidP="00C73527">
            <w:pPr>
              <w:numPr>
                <w:ilvl w:val="0"/>
                <w:numId w:val="5"/>
              </w:numPr>
              <w:snapToGrid w:val="0"/>
              <w:spacing w:after="0"/>
              <w:contextualSpacing/>
              <w:rPr>
                <w:rFonts w:eastAsia="宋体"/>
                <w:i/>
                <w:iCs/>
                <w:szCs w:val="22"/>
              </w:rPr>
            </w:pPr>
            <w:r>
              <w:rPr>
                <w:rFonts w:eastAsia="宋体"/>
                <w:i/>
                <w:iCs/>
                <w:szCs w:val="22"/>
              </w:rPr>
              <w:t>For multi-DCI based multi-TRP/panel transmission, the total number of CWs in scheduled PDSCHs, each of which is scheduled by one PDCCH, is up to 2.</w:t>
            </w:r>
          </w:p>
          <w:p w:rsidR="00CC18E2" w:rsidRDefault="00CC18E2" w:rsidP="00C73527">
            <w:pPr>
              <w:numPr>
                <w:ilvl w:val="0"/>
                <w:numId w:val="5"/>
              </w:numPr>
              <w:snapToGrid w:val="0"/>
              <w:spacing w:after="0"/>
              <w:rPr>
                <w:i/>
                <w:iCs/>
                <w:szCs w:val="18"/>
              </w:rPr>
            </w:pPr>
            <w:r>
              <w:rPr>
                <w:i/>
                <w:iCs/>
                <w:szCs w:val="18"/>
              </w:rPr>
              <w:t xml:space="preserve">For a UE supporting multiple-PDCCH based multi-TRP/panel transmission and each PDCCH schedules one PDSCH, at least for eMBB with non-ideal backhaul, support following restrictions: </w:t>
            </w:r>
          </w:p>
          <w:p w:rsidR="00CC18E2" w:rsidRDefault="00CC18E2" w:rsidP="00C73527">
            <w:pPr>
              <w:numPr>
                <w:ilvl w:val="0"/>
                <w:numId w:val="9"/>
              </w:numPr>
              <w:snapToGrid w:val="0"/>
              <w:spacing w:after="0"/>
              <w:contextualSpacing/>
              <w:rPr>
                <w:rFonts w:eastAsia="宋体"/>
                <w:i/>
                <w:iCs/>
                <w:szCs w:val="18"/>
              </w:rPr>
            </w:pPr>
            <w:r>
              <w:rPr>
                <w:rFonts w:eastAsia="宋体"/>
                <w:i/>
                <w:iCs/>
                <w:szCs w:val="18"/>
              </w:rPr>
              <w:t>The UE may be scheduled with fully/partially/non-overlapped PDSCHs at time and frequency domain by multiple PDCCHs with following restrictions:</w:t>
            </w:r>
          </w:p>
          <w:p w:rsidR="00CC18E2" w:rsidRDefault="00CC18E2" w:rsidP="00C73527">
            <w:pPr>
              <w:numPr>
                <w:ilvl w:val="1"/>
                <w:numId w:val="9"/>
              </w:numPr>
              <w:snapToGrid w:val="0"/>
              <w:spacing w:after="0"/>
              <w:contextualSpacing/>
              <w:rPr>
                <w:rFonts w:eastAsia="宋体"/>
                <w:i/>
                <w:iCs/>
                <w:szCs w:val="18"/>
              </w:rPr>
            </w:pPr>
            <w:r>
              <w:rPr>
                <w:rFonts w:eastAsia="宋体"/>
                <w:i/>
                <w:iCs/>
                <w:szCs w:val="18"/>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rsidR="00CC18E2" w:rsidRDefault="00CC18E2" w:rsidP="00C73527">
            <w:pPr>
              <w:numPr>
                <w:ilvl w:val="1"/>
                <w:numId w:val="9"/>
              </w:numPr>
              <w:snapToGrid w:val="0"/>
              <w:spacing w:after="0"/>
              <w:contextualSpacing/>
              <w:rPr>
                <w:rFonts w:eastAsia="宋体"/>
                <w:i/>
                <w:iCs/>
                <w:szCs w:val="18"/>
              </w:rPr>
            </w:pPr>
            <w:r>
              <w:rPr>
                <w:rFonts w:eastAsia="宋体"/>
                <w:i/>
                <w:iCs/>
                <w:szCs w:val="18"/>
              </w:rPr>
              <w:t xml:space="preserve">The UE is not expected to have more than one TCI index with DMRS ports within the same CDM group for fully/partially overlapped PDSCHs </w:t>
            </w:r>
          </w:p>
          <w:p w:rsidR="00CC18E2" w:rsidRDefault="00CC18E2" w:rsidP="00C73527">
            <w:pPr>
              <w:numPr>
                <w:ilvl w:val="1"/>
                <w:numId w:val="9"/>
              </w:numPr>
              <w:snapToGrid w:val="0"/>
              <w:spacing w:after="0"/>
              <w:contextualSpacing/>
              <w:rPr>
                <w:rFonts w:eastAsia="宋体"/>
                <w:i/>
                <w:iCs/>
                <w:szCs w:val="18"/>
              </w:rPr>
            </w:pPr>
            <w:r>
              <w:rPr>
                <w:rFonts w:eastAsia="宋体"/>
                <w:i/>
                <w:iCs/>
                <w:szCs w:val="18"/>
              </w:rPr>
              <w:t xml:space="preserve">Full scheduling information for receiving a PDSCH is indicated and carried only by the corresponding PDCCH.  </w:t>
            </w:r>
          </w:p>
          <w:p w:rsidR="00CC18E2" w:rsidRDefault="00CC18E2" w:rsidP="00C73527">
            <w:pPr>
              <w:numPr>
                <w:ilvl w:val="1"/>
                <w:numId w:val="9"/>
              </w:numPr>
              <w:snapToGrid w:val="0"/>
              <w:spacing w:after="0"/>
              <w:contextualSpacing/>
              <w:rPr>
                <w:rFonts w:eastAsia="宋体"/>
                <w:i/>
                <w:iCs/>
                <w:szCs w:val="18"/>
              </w:rPr>
            </w:pPr>
            <w:r>
              <w:rPr>
                <w:rFonts w:eastAsia="宋体"/>
                <w:i/>
                <w:iCs/>
                <w:szCs w:val="18"/>
              </w:rPr>
              <w:t>The UE is expected to be scheduled with the same active BWP bandwidth and the same SCS if the UE is expected to receive multiple PDSCHs simultaneously at given symbols.</w:t>
            </w:r>
          </w:p>
          <w:p w:rsidR="00CC18E2" w:rsidRDefault="00CC18E2" w:rsidP="00C73527">
            <w:pPr>
              <w:numPr>
                <w:ilvl w:val="1"/>
                <w:numId w:val="9"/>
              </w:numPr>
              <w:snapToGrid w:val="0"/>
              <w:spacing w:after="0"/>
              <w:contextualSpacing/>
              <w:rPr>
                <w:rFonts w:eastAsia="宋体"/>
                <w:i/>
                <w:iCs/>
                <w:szCs w:val="18"/>
              </w:rPr>
            </w:pPr>
            <w:r>
              <w:rPr>
                <w:rFonts w:eastAsia="宋体"/>
                <w:i/>
                <w:iCs/>
                <w:szCs w:val="18"/>
              </w:rPr>
              <w:t xml:space="preserve">The number of active BWPs for a UE is 1 per CC </w:t>
            </w:r>
          </w:p>
          <w:p w:rsidR="00CC18E2" w:rsidRDefault="00CC18E2" w:rsidP="00C73527">
            <w:pPr>
              <w:numPr>
                <w:ilvl w:val="0"/>
                <w:numId w:val="5"/>
              </w:numPr>
              <w:tabs>
                <w:tab w:val="left" w:pos="720"/>
                <w:tab w:val="left" w:pos="2160"/>
              </w:tabs>
              <w:snapToGrid w:val="0"/>
              <w:spacing w:after="0"/>
              <w:rPr>
                <w:rFonts w:eastAsia="宋体"/>
                <w:i/>
                <w:iCs/>
                <w:szCs w:val="21"/>
                <w:lang w:eastAsia="zh-CN"/>
              </w:rPr>
            </w:pPr>
            <w:r>
              <w:rPr>
                <w:rFonts w:eastAsia="宋体"/>
                <w:i/>
                <w:iCs/>
                <w:szCs w:val="21"/>
                <w:lang w:eastAsia="zh-CN"/>
              </w:rPr>
              <w:t xml:space="preserve">For separate ACK/NACK payload/feedback for received PDSCHs where multiple DCIs are used, </w:t>
            </w:r>
          </w:p>
          <w:p w:rsidR="00CC18E2" w:rsidRDefault="00CC18E2" w:rsidP="00C73527">
            <w:pPr>
              <w:numPr>
                <w:ilvl w:val="0"/>
                <w:numId w:val="10"/>
              </w:numPr>
              <w:tabs>
                <w:tab w:val="left" w:pos="720"/>
                <w:tab w:val="left" w:pos="2160"/>
              </w:tabs>
              <w:snapToGrid w:val="0"/>
              <w:spacing w:after="0"/>
              <w:contextualSpacing/>
              <w:rPr>
                <w:rFonts w:eastAsia="宋体"/>
                <w:i/>
                <w:iCs/>
                <w:szCs w:val="21"/>
                <w:lang w:eastAsia="zh-CN"/>
              </w:rPr>
            </w:pPr>
            <w:r>
              <w:rPr>
                <w:rFonts w:eastAsia="宋体"/>
                <w:i/>
                <w:iCs/>
                <w:szCs w:val="21"/>
                <w:lang w:eastAsia="zh-CN"/>
              </w:rPr>
              <w:t xml:space="preserve">PUCCH resources conveying ACK/NACK feedback can be TDM with separated </w:t>
            </w:r>
            <w:r>
              <w:rPr>
                <w:rFonts w:eastAsia="Malgun Gothic"/>
                <w:i/>
                <w:iCs/>
                <w:szCs w:val="21"/>
                <w:lang w:val="en-US" w:eastAsia="ko-KR"/>
              </w:rPr>
              <w:t xml:space="preserve">HARQ-ACK codebook. </w:t>
            </w:r>
          </w:p>
          <w:p w:rsidR="00CC18E2" w:rsidRDefault="00CC18E2" w:rsidP="00C73527">
            <w:pPr>
              <w:pStyle w:val="YJ--"/>
              <w:numPr>
                <w:ilvl w:val="0"/>
                <w:numId w:val="5"/>
              </w:numPr>
              <w:snapToGrid w:val="0"/>
              <w:spacing w:after="0"/>
              <w:ind w:firstLineChars="0" w:firstLine="0"/>
              <w:rPr>
                <w:i/>
                <w:iCs/>
                <w:szCs w:val="18"/>
              </w:rPr>
            </w:pPr>
            <w:r>
              <w:rPr>
                <w:rFonts w:eastAsia="宋体"/>
                <w:i/>
                <w:iCs/>
                <w:szCs w:val="18"/>
              </w:rPr>
              <w:t xml:space="preserve">At least for eMBB with </w:t>
            </w:r>
            <w:r>
              <w:rPr>
                <w:i/>
                <w:iCs/>
                <w:szCs w:val="18"/>
              </w:rPr>
              <w:t>multi-DCI based multi-TRP/panel transmission</w:t>
            </w:r>
            <w:r>
              <w:rPr>
                <w:rFonts w:eastAsia="宋体"/>
                <w:i/>
                <w:iCs/>
                <w:szCs w:val="18"/>
              </w:rPr>
              <w:t>, different PDSCH scrambling sequences can be supported for PDSCHs</w:t>
            </w:r>
          </w:p>
          <w:p w:rsidR="00CC18E2" w:rsidRDefault="00CC18E2" w:rsidP="00C73527">
            <w:pPr>
              <w:pStyle w:val="af9"/>
              <w:numPr>
                <w:ilvl w:val="0"/>
                <w:numId w:val="5"/>
              </w:numPr>
              <w:tabs>
                <w:tab w:val="left" w:pos="0"/>
                <w:tab w:val="left" w:pos="2160"/>
              </w:tabs>
              <w:snapToGrid w:val="0"/>
              <w:spacing w:after="0"/>
              <w:ind w:firstLineChars="0" w:firstLine="0"/>
              <w:contextualSpacing/>
              <w:rPr>
                <w:i/>
                <w:iCs/>
                <w:szCs w:val="22"/>
              </w:rPr>
            </w:pPr>
            <w:r>
              <w:rPr>
                <w:i/>
                <w:iCs/>
                <w:szCs w:val="22"/>
              </w:rPr>
              <w:t xml:space="preserve">For separate ACK/NACK payload/feedback for received PDSCHs where multiple DCIs are used </w:t>
            </w:r>
          </w:p>
          <w:p w:rsidR="00CC18E2" w:rsidRDefault="00CC18E2" w:rsidP="00C73527">
            <w:pPr>
              <w:snapToGrid w:val="0"/>
              <w:spacing w:after="0"/>
              <w:contextualSpacing/>
              <w:rPr>
                <w:rFonts w:eastAsiaTheme="minorEastAsia"/>
                <w:i/>
                <w:iCs/>
                <w:kern w:val="2"/>
                <w:lang w:eastAsia="zh-CN"/>
              </w:rPr>
            </w:pPr>
            <w:r>
              <w:rPr>
                <w:rFonts w:eastAsia="宋体"/>
                <w:i/>
                <w:iCs/>
                <w:szCs w:val="22"/>
              </w:rPr>
              <w:t>Support TDMed PUCCH transmission within a slot to convey, at least separate ACK/NACK only feedback, with separated HARQ-ACK codebook for two TRPs</w:t>
            </w:r>
          </w:p>
        </w:tc>
      </w:tr>
    </w:tbl>
    <w:bookmarkEnd w:id="4"/>
    <w:p w:rsidR="00CC18E2" w:rsidRDefault="00902FD4" w:rsidP="007176A9">
      <w:pPr>
        <w:snapToGrid w:val="0"/>
        <w:spacing w:beforeLines="50" w:before="180"/>
        <w:rPr>
          <w:rFonts w:eastAsiaTheme="minorEastAsia"/>
          <w:kern w:val="2"/>
          <w:lang w:val="en-US" w:eastAsia="zh-CN"/>
        </w:rPr>
      </w:pPr>
      <w:r>
        <w:rPr>
          <w:kern w:val="2"/>
          <w:lang w:val="en-US" w:eastAsia="zh-CN"/>
        </w:rPr>
        <w:t>Some of</w:t>
      </w:r>
      <w:r>
        <w:rPr>
          <w:rFonts w:hint="eastAsia"/>
          <w:kern w:val="2"/>
          <w:lang w:val="en-US" w:eastAsia="zh-CN"/>
        </w:rPr>
        <w:t xml:space="preserve"> these </w:t>
      </w:r>
      <w:bookmarkStart w:id="5" w:name="OLE_LINK4"/>
      <w:r>
        <w:rPr>
          <w:rFonts w:hint="eastAsia"/>
          <w:kern w:val="2"/>
          <w:lang w:val="en-US" w:eastAsia="zh-CN"/>
        </w:rPr>
        <w:t xml:space="preserve">designs </w:t>
      </w:r>
      <w:bookmarkEnd w:id="5"/>
      <w:r>
        <w:rPr>
          <w:rFonts w:hint="eastAsia"/>
          <w:kern w:val="2"/>
          <w:lang w:val="en-US" w:eastAsia="zh-CN"/>
        </w:rPr>
        <w:t xml:space="preserve">can be </w:t>
      </w:r>
      <w:r>
        <w:rPr>
          <w:kern w:val="2"/>
          <w:lang w:val="en-US" w:eastAsia="zh-CN"/>
        </w:rPr>
        <w:t xml:space="preserve">considered to </w:t>
      </w:r>
      <w:r>
        <w:rPr>
          <w:rFonts w:hint="eastAsia"/>
          <w:kern w:val="2"/>
          <w:lang w:val="en-US" w:eastAsia="zh-CN"/>
        </w:rPr>
        <w:t xml:space="preserve">be reused for UE to communicate with source and target cell when dual connection is established during handover, but </w:t>
      </w:r>
      <w:r>
        <w:rPr>
          <w:kern w:val="2"/>
          <w:lang w:val="en-US" w:eastAsia="zh-CN"/>
        </w:rPr>
        <w:t xml:space="preserve">some of these may not be appropriate for intra-frequency </w:t>
      </w:r>
      <w:r>
        <w:rPr>
          <w:rFonts w:hint="eastAsia"/>
          <w:kern w:val="2"/>
          <w:lang w:val="en-US" w:eastAsia="zh-CN"/>
        </w:rPr>
        <w:t>handover</w:t>
      </w:r>
      <w:r>
        <w:rPr>
          <w:kern w:val="2"/>
          <w:lang w:val="en-US" w:eastAsia="zh-CN"/>
        </w:rPr>
        <w:t xml:space="preserve"> case. </w:t>
      </w:r>
      <w:r w:rsidR="00CC18E2">
        <w:rPr>
          <w:kern w:val="2"/>
          <w:lang w:val="en-US" w:eastAsia="zh-CN"/>
        </w:rPr>
        <w:t>For example, whether the BWPs of the two cells have to be fully overlapped or can be partially/non-</w:t>
      </w:r>
      <w:r w:rsidR="00CC18E2">
        <w:rPr>
          <w:rFonts w:hint="eastAsia"/>
          <w:kern w:val="2"/>
          <w:lang w:val="en-US" w:eastAsia="zh-CN"/>
        </w:rPr>
        <w:t>overlapped.</w:t>
      </w:r>
      <w:r w:rsidR="00CC18E2">
        <w:rPr>
          <w:kern w:val="2"/>
          <w:lang w:val="en-US" w:eastAsia="zh-CN"/>
        </w:rPr>
        <w:t xml:space="preserve">  Whether the scheduled PDSCHs from the two cells has to be non-</w:t>
      </w:r>
      <w:r w:rsidR="00CC18E2">
        <w:rPr>
          <w:rFonts w:hint="eastAsia"/>
          <w:kern w:val="2"/>
          <w:lang w:val="en-US" w:eastAsia="zh-CN"/>
        </w:rPr>
        <w:t>overlapped</w:t>
      </w:r>
      <w:r w:rsidR="00CC18E2">
        <w:rPr>
          <w:kern w:val="2"/>
          <w:lang w:val="en-US" w:eastAsia="zh-CN"/>
        </w:rPr>
        <w:t xml:space="preserve"> or can be fully/partially overlapped.</w:t>
      </w:r>
      <w:r w:rsidR="00CC18E2">
        <w:rPr>
          <w:rFonts w:hint="eastAsia"/>
          <w:kern w:val="2"/>
          <w:lang w:val="en-US" w:eastAsia="zh-CN"/>
        </w:rPr>
        <w:t xml:space="preserve"> </w:t>
      </w:r>
      <w:r w:rsidR="00CC18E2">
        <w:rPr>
          <w:rFonts w:eastAsia="宋体" w:hint="eastAsia"/>
          <w:lang w:val="en-US" w:eastAsia="zh-CN"/>
        </w:rPr>
        <w:t>If multi-TRP scheme is used in intra-frequency handover</w:t>
      </w:r>
      <w:r w:rsidR="00CC18E2">
        <w:rPr>
          <w:rFonts w:hint="eastAsia"/>
          <w:kern w:val="2"/>
          <w:lang w:val="en-US" w:eastAsia="zh-CN"/>
        </w:rPr>
        <w:t>, more coordination between source and target cell are needed compared with communication in FDM/TDM manner</w:t>
      </w:r>
      <w:r w:rsidR="00CC18E2">
        <w:rPr>
          <w:kern w:val="2"/>
          <w:lang w:val="en-US" w:eastAsia="zh-CN"/>
        </w:rPr>
        <w:t xml:space="preserve">.  However, it may be too restrictive to require such coordination </w:t>
      </w:r>
      <w:r w:rsidR="00CC18E2">
        <w:rPr>
          <w:kern w:val="2"/>
          <w:lang w:val="en-US" w:eastAsia="zh-CN"/>
        </w:rPr>
        <w:lastRenderedPageBreak/>
        <w:t xml:space="preserve">in details like DMRS pattern just for intra-frequency </w:t>
      </w:r>
      <w:r w:rsidR="00CC18E2">
        <w:rPr>
          <w:rFonts w:hint="eastAsia"/>
          <w:kern w:val="2"/>
          <w:lang w:val="en-US" w:eastAsia="zh-CN"/>
        </w:rPr>
        <w:t>handover</w:t>
      </w:r>
      <w:r w:rsidR="00CC18E2">
        <w:rPr>
          <w:kern w:val="2"/>
          <w:lang w:val="en-US" w:eastAsia="zh-CN"/>
        </w:rPr>
        <w:t>.</w:t>
      </w:r>
      <w:r w:rsidR="005E1E19">
        <w:rPr>
          <w:kern w:val="2"/>
          <w:lang w:val="en-US" w:eastAsia="zh-CN"/>
        </w:rPr>
        <w:t xml:space="preserve"> </w:t>
      </w:r>
      <w:r w:rsidR="00CC18E2">
        <w:rPr>
          <w:kern w:val="2"/>
          <w:lang w:val="en-US" w:eastAsia="zh-CN"/>
        </w:rPr>
        <w:t xml:space="preserve">These DMRS restrictions are mainly for the overlapped cases.  It may be </w:t>
      </w:r>
      <w:r w:rsidR="00570200">
        <w:rPr>
          <w:kern w:val="2"/>
          <w:lang w:val="en-US" w:eastAsia="zh-CN"/>
        </w:rPr>
        <w:t>simpler</w:t>
      </w:r>
      <w:r w:rsidR="00CC18E2">
        <w:rPr>
          <w:kern w:val="2"/>
          <w:lang w:val="en-US" w:eastAsia="zh-CN"/>
        </w:rPr>
        <w:t xml:space="preserve"> if we only allow non-overlapped case for mobility purpose.  In addition, the BWPs may not need to be exactly aligned between two cells.  Therefore, it needs further discussion to decide whether the restrictions defined in MIMO session should be fully reused for mobility.  </w:t>
      </w:r>
    </w:p>
    <w:p w:rsidR="00CC18E2" w:rsidRDefault="00CC18E2" w:rsidP="00CC18E2">
      <w:pPr>
        <w:snapToGrid w:val="0"/>
        <w:rPr>
          <w:i/>
          <w:iCs/>
          <w:kern w:val="2"/>
          <w:lang w:val="en-US" w:eastAsia="zh-CN"/>
        </w:rPr>
      </w:pPr>
      <w:r>
        <w:rPr>
          <w:b/>
          <w:bCs/>
          <w:i/>
          <w:iCs/>
          <w:kern w:val="2"/>
          <w:lang w:val="en-US" w:eastAsia="zh-CN"/>
        </w:rPr>
        <w:t>Observation 2</w:t>
      </w:r>
      <w:r>
        <w:rPr>
          <w:rFonts w:hint="eastAsia"/>
          <w:b/>
          <w:bCs/>
          <w:i/>
          <w:iCs/>
          <w:kern w:val="2"/>
          <w:lang w:val="en-US" w:eastAsia="zh-CN"/>
        </w:rPr>
        <w:t>:</w:t>
      </w:r>
      <w:r>
        <w:rPr>
          <w:rFonts w:hint="eastAsia"/>
          <w:i/>
          <w:iCs/>
          <w:kern w:val="2"/>
          <w:lang w:val="en-US" w:eastAsia="zh-CN"/>
        </w:rPr>
        <w:t xml:space="preserve"> </w:t>
      </w:r>
      <w:r>
        <w:rPr>
          <w:i/>
          <w:iCs/>
          <w:kern w:val="2"/>
          <w:lang w:val="en-US" w:eastAsia="zh-CN"/>
        </w:rPr>
        <w:t xml:space="preserve"> Some of the restrictions defined for multi-TRP may not be appropriate to intra-frequency DC based handover.  Further discuss which restrictions </w:t>
      </w:r>
      <w:r>
        <w:rPr>
          <w:rFonts w:hint="eastAsia"/>
          <w:i/>
          <w:iCs/>
          <w:kern w:val="2"/>
          <w:lang w:val="en-US" w:eastAsia="zh-CN"/>
        </w:rPr>
        <w:t>can be reused in NR mobility enhancement.</w:t>
      </w:r>
    </w:p>
    <w:p w:rsidR="005E1E19" w:rsidRDefault="00781F66" w:rsidP="00CC18E2">
      <w:pPr>
        <w:snapToGrid w:val="0"/>
        <w:rPr>
          <w:kern w:val="2"/>
          <w:lang w:val="en-US" w:eastAsia="zh-CN"/>
        </w:rPr>
      </w:pPr>
      <w:r>
        <w:rPr>
          <w:rFonts w:hint="eastAsia"/>
          <w:kern w:val="2"/>
          <w:lang w:val="en-US" w:eastAsia="zh-CN"/>
        </w:rPr>
        <w:t xml:space="preserve">In intra-frequency dual connectivity, PCell and PScell </w:t>
      </w:r>
      <w:r w:rsidR="004F60FD">
        <w:rPr>
          <w:kern w:val="2"/>
          <w:lang w:val="en-US" w:eastAsia="zh-CN"/>
        </w:rPr>
        <w:t>can be</w:t>
      </w:r>
      <w:r>
        <w:rPr>
          <w:rFonts w:hint="eastAsia"/>
          <w:kern w:val="2"/>
          <w:lang w:val="en-US" w:eastAsia="zh-CN"/>
        </w:rPr>
        <w:t xml:space="preserve"> operating on the fully or partially overlapped bandwidth with a mutual interference as discussed above. Therefore, some </w:t>
      </w:r>
      <w:r>
        <w:rPr>
          <w:kern w:val="2"/>
          <w:lang w:val="en-US" w:eastAsia="zh-CN"/>
        </w:rPr>
        <w:t>re</w:t>
      </w:r>
      <w:r>
        <w:rPr>
          <w:rFonts w:hint="eastAsia"/>
          <w:kern w:val="2"/>
          <w:lang w:val="en-US" w:eastAsia="zh-CN"/>
        </w:rPr>
        <w:t>striction</w:t>
      </w:r>
      <w:r>
        <w:rPr>
          <w:kern w:val="2"/>
          <w:lang w:val="en-US" w:eastAsia="zh-CN"/>
        </w:rPr>
        <w:t>s</w:t>
      </w:r>
      <w:r>
        <w:rPr>
          <w:rFonts w:hint="eastAsia"/>
          <w:kern w:val="2"/>
          <w:lang w:val="en-US" w:eastAsia="zh-CN"/>
        </w:rPr>
        <w:t xml:space="preserve"> should be defined for supporting intra-frequency dual connectivity. For example, a TDM pattern can be configured for UE to realize pseudo dual connectivity </w:t>
      </w:r>
      <w:r w:rsidR="004F60FD">
        <w:rPr>
          <w:kern w:val="2"/>
          <w:lang w:val="en-US" w:eastAsia="zh-CN"/>
        </w:rPr>
        <w:t>for simultaneous</w:t>
      </w:r>
      <w:r>
        <w:rPr>
          <w:rFonts w:hint="eastAsia"/>
          <w:kern w:val="2"/>
          <w:lang w:val="en-US" w:eastAsia="zh-CN"/>
        </w:rPr>
        <w:t xml:space="preserve"> communication with PCell and PScell. The bandwidths of Pcell</w:t>
      </w:r>
      <w:r w:rsidR="007C6D7B">
        <w:rPr>
          <w:rFonts w:hint="eastAsia"/>
          <w:kern w:val="2"/>
          <w:lang w:val="en-US" w:eastAsia="zh-CN"/>
        </w:rPr>
        <w:t xml:space="preserve"> and PScell for a UE can be FDM-</w:t>
      </w:r>
      <w:r>
        <w:rPr>
          <w:rFonts w:hint="eastAsia"/>
          <w:kern w:val="2"/>
          <w:lang w:val="en-US" w:eastAsia="zh-CN"/>
        </w:rPr>
        <w:t>ed by BWP configuration or</w:t>
      </w:r>
      <w:r w:rsidR="004F60FD">
        <w:rPr>
          <w:kern w:val="2"/>
          <w:lang w:val="en-US" w:eastAsia="zh-CN"/>
        </w:rPr>
        <w:t xml:space="preserve"> by coordinated</w:t>
      </w:r>
      <w:r>
        <w:rPr>
          <w:rFonts w:hint="eastAsia"/>
          <w:kern w:val="2"/>
          <w:lang w:val="en-US" w:eastAsia="zh-CN"/>
        </w:rPr>
        <w:t xml:space="preserve"> scheduling to construct inter-frequency dual connectivity like operation. </w:t>
      </w:r>
    </w:p>
    <w:p w:rsidR="00CC18E2" w:rsidRDefault="00123F67" w:rsidP="00CC18E2">
      <w:pPr>
        <w:snapToGrid w:val="0"/>
        <w:rPr>
          <w:i/>
          <w:iCs/>
          <w:kern w:val="2"/>
          <w:lang w:val="en-US" w:eastAsia="zh-CN"/>
        </w:rPr>
      </w:pPr>
      <w:r>
        <w:rPr>
          <w:rFonts w:hint="eastAsia"/>
          <w:b/>
          <w:bCs/>
          <w:i/>
          <w:iCs/>
          <w:kern w:val="2"/>
          <w:lang w:val="en-US" w:eastAsia="zh-CN"/>
        </w:rPr>
        <w:t xml:space="preserve">Proposal </w:t>
      </w:r>
      <w:r w:rsidR="00CC18E2">
        <w:rPr>
          <w:rFonts w:hint="eastAsia"/>
          <w:b/>
          <w:bCs/>
          <w:i/>
          <w:iCs/>
          <w:kern w:val="2"/>
          <w:lang w:val="en-US" w:eastAsia="zh-CN"/>
        </w:rPr>
        <w:t>3:</w:t>
      </w:r>
      <w:r w:rsidR="00CC18E2">
        <w:rPr>
          <w:rFonts w:hint="eastAsia"/>
          <w:i/>
          <w:iCs/>
          <w:kern w:val="2"/>
          <w:lang w:val="en-US" w:eastAsia="zh-CN"/>
        </w:rPr>
        <w:t xml:space="preserve"> Some </w:t>
      </w:r>
      <w:r w:rsidR="00CC18E2">
        <w:rPr>
          <w:i/>
          <w:iCs/>
          <w:kern w:val="2"/>
          <w:lang w:val="en-US" w:eastAsia="zh-CN"/>
        </w:rPr>
        <w:t>re</w:t>
      </w:r>
      <w:r w:rsidR="00CC18E2">
        <w:rPr>
          <w:rFonts w:hint="eastAsia"/>
          <w:i/>
          <w:iCs/>
          <w:kern w:val="2"/>
          <w:lang w:val="en-US" w:eastAsia="zh-CN"/>
        </w:rPr>
        <w:t xml:space="preserve">strictions should be defined for supporting intra-frequency dual connectivity. TDM manner can be considered as </w:t>
      </w:r>
      <w:r w:rsidR="00CC18E2">
        <w:rPr>
          <w:i/>
          <w:iCs/>
          <w:kern w:val="2"/>
          <w:lang w:val="en-US" w:eastAsia="zh-CN"/>
        </w:rPr>
        <w:t xml:space="preserve">a </w:t>
      </w:r>
      <w:r w:rsidR="00CC18E2">
        <w:rPr>
          <w:rFonts w:hint="eastAsia"/>
          <w:i/>
          <w:iCs/>
          <w:kern w:val="2"/>
          <w:lang w:val="en-US" w:eastAsia="zh-CN"/>
        </w:rPr>
        <w:t xml:space="preserve">starting point and FDM manner and multi-TRP like operation are FFS. </w:t>
      </w:r>
    </w:p>
    <w:p w:rsidR="00CC18E2" w:rsidRPr="007C6D7B" w:rsidRDefault="00CC18E2" w:rsidP="00CC18E2">
      <w:pPr>
        <w:snapToGrid w:val="0"/>
        <w:rPr>
          <w:rFonts w:eastAsiaTheme="minorEastAsia"/>
          <w:i/>
          <w:iCs/>
          <w:kern w:val="2"/>
          <w:lang w:val="en-US" w:eastAsia="zh-CN"/>
        </w:rPr>
      </w:pPr>
      <w:r>
        <w:rPr>
          <w:kern w:val="2"/>
          <w:lang w:val="en-US" w:eastAsia="zh-CN"/>
        </w:rPr>
        <w:t xml:space="preserve"> </w:t>
      </w:r>
      <w:r w:rsidR="00781F66">
        <w:rPr>
          <w:rFonts w:hint="eastAsia"/>
          <w:kern w:val="2"/>
          <w:lang w:val="en-US" w:eastAsia="zh-CN"/>
        </w:rPr>
        <w:t xml:space="preserve">Further, multi-TRP like operation can also be considered at the cost of introducing restrictions </w:t>
      </w:r>
      <w:r w:rsidR="00781F66">
        <w:rPr>
          <w:kern w:val="2"/>
          <w:lang w:val="en-US" w:eastAsia="zh-CN"/>
        </w:rPr>
        <w:t xml:space="preserve">for simultaneous transmission/reception </w:t>
      </w:r>
      <w:r w:rsidR="00781F66">
        <w:rPr>
          <w:rFonts w:hint="eastAsia"/>
          <w:kern w:val="2"/>
          <w:lang w:val="en-US" w:eastAsia="zh-CN"/>
        </w:rPr>
        <w:t>as discussed above.</w:t>
      </w:r>
      <w:r w:rsidR="00781F66">
        <w:rPr>
          <w:kern w:val="2"/>
          <w:lang w:val="en-US" w:eastAsia="zh-CN"/>
        </w:rPr>
        <w:t xml:space="preserve"> </w:t>
      </w:r>
      <w:r w:rsidR="00781F66">
        <w:rPr>
          <w:rFonts w:hint="eastAsia"/>
          <w:kern w:val="2"/>
          <w:lang w:val="en-US" w:eastAsia="zh-CN"/>
        </w:rPr>
        <w:t xml:space="preserve">To further improve efficiency and robustness, </w:t>
      </w:r>
      <w:r w:rsidR="00781F66">
        <w:rPr>
          <w:kern w:val="2"/>
          <w:lang w:val="en-US" w:eastAsia="zh-CN"/>
        </w:rPr>
        <w:t xml:space="preserve">multi-TRP transmission can be considered to extend to </w:t>
      </w:r>
      <w:r w:rsidR="00781F66">
        <w:rPr>
          <w:rFonts w:hint="eastAsia"/>
          <w:kern w:val="2"/>
          <w:lang w:val="en-US" w:eastAsia="zh-CN"/>
        </w:rPr>
        <w:t>DC-based downlink joint transmission.</w:t>
      </w:r>
      <w:r w:rsidR="007176A9">
        <w:rPr>
          <w:kern w:val="2"/>
          <w:lang w:val="en-US" w:eastAsia="zh-CN"/>
        </w:rPr>
        <w:t xml:space="preserve"> </w:t>
      </w:r>
      <w:r w:rsidR="00781F66">
        <w:rPr>
          <w:kern w:val="2"/>
          <w:lang w:val="en-US" w:eastAsia="zh-CN"/>
        </w:rPr>
        <w:t>The discussion in MIMO multi-TRP has been focused on downlink in FR1 only.  Additional work would be needed to support multi-TRP downlink for FR2 as well as intra-frequency uplink.</w:t>
      </w:r>
    </w:p>
    <w:p w:rsidR="004F60FD" w:rsidRDefault="00123F67" w:rsidP="00865B92">
      <w:pPr>
        <w:snapToGrid w:val="0"/>
        <w:rPr>
          <w:rFonts w:eastAsiaTheme="minorEastAsia"/>
          <w:iCs/>
          <w:kern w:val="2"/>
          <w:lang w:val="en-US" w:eastAsia="zh-CN"/>
        </w:rPr>
      </w:pPr>
      <w:r>
        <w:rPr>
          <w:rFonts w:hint="eastAsia"/>
          <w:b/>
          <w:bCs/>
          <w:i/>
          <w:iCs/>
          <w:kern w:val="2"/>
          <w:lang w:val="en-US" w:eastAsia="zh-CN"/>
        </w:rPr>
        <w:t xml:space="preserve">Proposal </w:t>
      </w:r>
      <w:r w:rsidR="00CC18E2">
        <w:rPr>
          <w:rFonts w:hint="eastAsia"/>
          <w:b/>
          <w:bCs/>
          <w:i/>
          <w:iCs/>
          <w:kern w:val="2"/>
          <w:lang w:val="en-US" w:eastAsia="zh-CN"/>
        </w:rPr>
        <w:t>4:</w:t>
      </w:r>
      <w:r w:rsidR="00CC18E2">
        <w:rPr>
          <w:b/>
          <w:bCs/>
          <w:i/>
          <w:iCs/>
          <w:kern w:val="2"/>
          <w:lang w:val="en-US" w:eastAsia="zh-CN"/>
        </w:rPr>
        <w:t xml:space="preserve"> </w:t>
      </w:r>
      <w:r w:rsidR="00CC18E2">
        <w:rPr>
          <w:rFonts w:eastAsia="宋体" w:hint="eastAsia"/>
          <w:i/>
          <w:iCs/>
          <w:lang w:val="en-US" w:eastAsia="zh-CN"/>
        </w:rPr>
        <w:t xml:space="preserve">Multi-TRP based scheme for </w:t>
      </w:r>
      <w:r w:rsidR="00CC18E2">
        <w:rPr>
          <w:i/>
          <w:iCs/>
          <w:kern w:val="2"/>
          <w:lang w:val="en-US" w:eastAsia="zh-CN"/>
        </w:rPr>
        <w:t>intra-frequency handover</w:t>
      </w:r>
      <w:r w:rsidR="00CC18E2">
        <w:rPr>
          <w:rFonts w:hint="eastAsia"/>
          <w:i/>
          <w:iCs/>
          <w:kern w:val="2"/>
          <w:lang w:val="en-US" w:eastAsia="zh-CN"/>
        </w:rPr>
        <w:t xml:space="preserve"> </w:t>
      </w:r>
      <w:r w:rsidR="00CC18E2">
        <w:rPr>
          <w:i/>
          <w:iCs/>
          <w:kern w:val="2"/>
          <w:lang w:val="en-US" w:eastAsia="zh-CN"/>
        </w:rPr>
        <w:t>for FR2 as well as intra-frequency uplink</w:t>
      </w:r>
      <w:r w:rsidR="00CC18E2">
        <w:rPr>
          <w:rFonts w:hint="eastAsia"/>
          <w:i/>
          <w:iCs/>
          <w:kern w:val="2"/>
          <w:lang w:val="en-US" w:eastAsia="zh-CN"/>
        </w:rPr>
        <w:t xml:space="preserve"> can be considered if we have some time </w:t>
      </w:r>
      <w:r w:rsidR="00CC18E2">
        <w:rPr>
          <w:i/>
          <w:iCs/>
          <w:kern w:val="2"/>
          <w:lang w:val="en-US" w:eastAsia="zh-CN"/>
        </w:rPr>
        <w:t>allows in this WI</w:t>
      </w:r>
      <w:r w:rsidR="00CC18E2">
        <w:rPr>
          <w:rFonts w:hint="eastAsia"/>
          <w:i/>
          <w:iCs/>
          <w:kern w:val="2"/>
          <w:lang w:val="en-US" w:eastAsia="zh-CN"/>
        </w:rPr>
        <w:t>.</w:t>
      </w:r>
      <w:r w:rsidR="004F60FD">
        <w:rPr>
          <w:rFonts w:eastAsiaTheme="minorEastAsia"/>
          <w:iCs/>
          <w:kern w:val="2"/>
          <w:lang w:val="en-US" w:eastAsia="zh-CN"/>
        </w:rPr>
        <w:t xml:space="preserve"> </w:t>
      </w:r>
    </w:p>
    <w:p w:rsidR="00865B92" w:rsidRDefault="004F60FD" w:rsidP="00865B92">
      <w:pPr>
        <w:snapToGrid w:val="0"/>
        <w:rPr>
          <w:kern w:val="2"/>
          <w:lang w:val="en-US" w:eastAsia="zh-CN"/>
        </w:rPr>
      </w:pPr>
      <w:r>
        <w:rPr>
          <w:rFonts w:eastAsiaTheme="minorEastAsia"/>
          <w:iCs/>
          <w:kern w:val="2"/>
          <w:lang w:val="en-US" w:eastAsia="zh-CN"/>
        </w:rPr>
        <w:t xml:space="preserve">Here we discuss further on simultaneous transmission on uplink. </w:t>
      </w:r>
      <w:r w:rsidR="00865B92">
        <w:rPr>
          <w:rFonts w:hint="eastAsia"/>
          <w:kern w:val="2"/>
          <w:lang w:val="en-US" w:eastAsia="zh-CN"/>
        </w:rPr>
        <w:t xml:space="preserve">When handover happens, the UE is on the edge of two cells in most cases. The uplink and downlink performance will </w:t>
      </w:r>
      <w:r w:rsidR="00865B92">
        <w:rPr>
          <w:kern w:val="2"/>
          <w:lang w:val="en-US" w:eastAsia="zh-CN"/>
        </w:rPr>
        <w:t xml:space="preserve">be </w:t>
      </w:r>
      <w:r w:rsidR="00865B92">
        <w:rPr>
          <w:rFonts w:hint="eastAsia"/>
          <w:kern w:val="2"/>
          <w:lang w:val="en-US" w:eastAsia="zh-CN"/>
        </w:rPr>
        <w:t xml:space="preserve">degraded due to low SINR. If </w:t>
      </w:r>
      <w:r w:rsidR="007176A9">
        <w:rPr>
          <w:kern w:val="2"/>
          <w:lang w:val="en-US" w:eastAsia="zh-CN"/>
        </w:rPr>
        <w:t xml:space="preserve">a </w:t>
      </w:r>
      <w:r w:rsidR="00865B92">
        <w:rPr>
          <w:rFonts w:hint="eastAsia"/>
          <w:kern w:val="2"/>
          <w:lang w:val="en-US" w:eastAsia="zh-CN"/>
        </w:rPr>
        <w:t xml:space="preserve">UE can simultaneously transmit/receive data from two cells, the uplink and downlink robustness will </w:t>
      </w:r>
      <w:r w:rsidR="00865B92">
        <w:rPr>
          <w:kern w:val="2"/>
          <w:lang w:val="en-US" w:eastAsia="zh-CN"/>
        </w:rPr>
        <w:t xml:space="preserve">be </w:t>
      </w:r>
      <w:r w:rsidR="00865B92">
        <w:rPr>
          <w:rFonts w:hint="eastAsia"/>
          <w:kern w:val="2"/>
          <w:lang w:val="en-US" w:eastAsia="zh-CN"/>
        </w:rPr>
        <w:t>improved greatly. Beside</w:t>
      </w:r>
      <w:r w:rsidR="00865B92">
        <w:rPr>
          <w:kern w:val="2"/>
          <w:lang w:val="en-US" w:eastAsia="zh-CN"/>
        </w:rPr>
        <w:t>s</w:t>
      </w:r>
      <w:r w:rsidR="00865B92">
        <w:rPr>
          <w:rFonts w:hint="eastAsia"/>
          <w:kern w:val="2"/>
          <w:lang w:val="en-US" w:eastAsia="zh-CN"/>
        </w:rPr>
        <w:t>, the other benefit is th</w:t>
      </w:r>
      <w:r w:rsidR="00865B92">
        <w:rPr>
          <w:kern w:val="2"/>
          <w:lang w:val="en-US" w:eastAsia="zh-CN"/>
        </w:rPr>
        <w:t>at</w:t>
      </w:r>
      <w:r w:rsidR="00865B92">
        <w:rPr>
          <w:rFonts w:hint="eastAsia"/>
          <w:kern w:val="2"/>
          <w:lang w:val="en-US" w:eastAsia="zh-CN"/>
        </w:rPr>
        <w:t xml:space="preserve"> low latency can be guaranteed. Both of the features are very important for URLLC. Therefore, it should be supported to transmit uplink signals to two cells </w:t>
      </w:r>
      <w:bookmarkStart w:id="6" w:name="OLE_LINK11"/>
      <w:r w:rsidR="00865B92">
        <w:rPr>
          <w:rFonts w:hint="eastAsia"/>
          <w:kern w:val="2"/>
          <w:lang w:val="en-US" w:eastAsia="zh-CN"/>
        </w:rPr>
        <w:t>simultaneous</w:t>
      </w:r>
      <w:bookmarkEnd w:id="6"/>
      <w:r w:rsidR="00865B92">
        <w:rPr>
          <w:rFonts w:hint="eastAsia"/>
          <w:kern w:val="2"/>
          <w:lang w:val="en-US" w:eastAsia="zh-CN"/>
        </w:rPr>
        <w:t>ly since simultaneous downlink reception has been supported in many cases.</w:t>
      </w:r>
    </w:p>
    <w:p w:rsidR="00865B92" w:rsidRDefault="00865B92" w:rsidP="00865B92">
      <w:pPr>
        <w:snapToGrid w:val="0"/>
        <w:rPr>
          <w:kern w:val="2"/>
          <w:lang w:val="en-US" w:eastAsia="zh-CN"/>
        </w:rPr>
      </w:pPr>
      <w:r>
        <w:rPr>
          <w:rFonts w:hint="eastAsia"/>
          <w:kern w:val="2"/>
          <w:lang w:val="en-US" w:eastAsia="zh-CN"/>
        </w:rPr>
        <w:t xml:space="preserve">In some case, it is difficult to transmit to two cells simultaneously because both of two cells needs a higher power to guarantee uplink performance. In other words, the uplink power is limited in handover with dual connectivity. For the case that uplink power is not limited, a power sharing scheme can be used for simultaneous transmission to two cells as discussed in Rel-16 NR DC. For the case that uplink power is limited, a TDM pattern for single uplink transmission can be used. This can be achieved by configuring the uplink transmit power to be zero for one cell. </w:t>
      </w:r>
    </w:p>
    <w:p w:rsidR="00865B92" w:rsidRDefault="00123F67" w:rsidP="00865B92">
      <w:pPr>
        <w:snapToGrid w:val="0"/>
        <w:rPr>
          <w:kern w:val="2"/>
          <w:lang w:val="en-US" w:eastAsia="zh-CN"/>
        </w:rPr>
      </w:pPr>
      <w:r>
        <w:rPr>
          <w:rFonts w:hint="eastAsia"/>
          <w:b/>
          <w:bCs/>
          <w:i/>
          <w:iCs/>
          <w:kern w:val="2"/>
          <w:lang w:val="en-US" w:eastAsia="zh-CN"/>
        </w:rPr>
        <w:t>Proposal 5</w:t>
      </w:r>
      <w:r w:rsidR="00865B92">
        <w:rPr>
          <w:rFonts w:hint="eastAsia"/>
          <w:kern w:val="2"/>
          <w:lang w:val="en-US" w:eastAsia="zh-CN"/>
        </w:rPr>
        <w:t>:</w:t>
      </w:r>
      <w:r w:rsidR="00865B92">
        <w:rPr>
          <w:rFonts w:hint="eastAsia"/>
          <w:i/>
          <w:iCs/>
          <w:kern w:val="2"/>
          <w:lang w:val="en-US" w:eastAsia="zh-CN"/>
        </w:rPr>
        <w:t xml:space="preserve"> </w:t>
      </w:r>
      <w:r w:rsidR="00865B92">
        <w:rPr>
          <w:i/>
          <w:iCs/>
          <w:kern w:val="2"/>
          <w:lang w:val="en-US" w:eastAsia="zh-CN"/>
        </w:rPr>
        <w:t xml:space="preserve">Power sharing is supported for simultaneous transmission to two cells. </w:t>
      </w:r>
      <w:r w:rsidR="00865B92">
        <w:rPr>
          <w:rFonts w:hint="eastAsia"/>
          <w:i/>
          <w:iCs/>
          <w:kern w:val="2"/>
          <w:lang w:val="en-US" w:eastAsia="zh-CN"/>
        </w:rPr>
        <w:t xml:space="preserve">For the case that uplink power is limited in handover with dual connectivity, </w:t>
      </w:r>
      <w:r w:rsidR="00865B92">
        <w:rPr>
          <w:i/>
          <w:iCs/>
          <w:kern w:val="2"/>
          <w:lang w:val="en-US" w:eastAsia="zh-CN"/>
        </w:rPr>
        <w:t xml:space="preserve">the power sharing framework can be extended to support </w:t>
      </w:r>
      <w:r w:rsidR="00865B92">
        <w:rPr>
          <w:rFonts w:hint="eastAsia"/>
          <w:i/>
          <w:iCs/>
          <w:kern w:val="2"/>
          <w:lang w:val="en-US" w:eastAsia="zh-CN"/>
        </w:rPr>
        <w:t xml:space="preserve">TDM pattern </w:t>
      </w:r>
      <w:r w:rsidR="00865B92">
        <w:rPr>
          <w:i/>
          <w:iCs/>
          <w:kern w:val="2"/>
          <w:lang w:val="en-US" w:eastAsia="zh-CN"/>
        </w:rPr>
        <w:t xml:space="preserve">for switching between uplink transmissions to different cells.  </w:t>
      </w:r>
      <w:r w:rsidR="00865B92">
        <w:rPr>
          <w:rFonts w:hint="eastAsia"/>
          <w:i/>
          <w:iCs/>
          <w:kern w:val="2"/>
          <w:lang w:val="en-US" w:eastAsia="zh-CN"/>
        </w:rPr>
        <w:t xml:space="preserve">. </w:t>
      </w:r>
    </w:p>
    <w:p w:rsidR="00865B92" w:rsidRDefault="00865B92" w:rsidP="00865B92">
      <w:pPr>
        <w:snapToGrid w:val="0"/>
        <w:rPr>
          <w:kern w:val="2"/>
          <w:lang w:val="en-US" w:eastAsia="zh-CN"/>
        </w:rPr>
      </w:pPr>
      <w:r>
        <w:rPr>
          <w:rFonts w:hint="eastAsia"/>
          <w:kern w:val="2"/>
          <w:lang w:val="en-US" w:eastAsia="zh-CN"/>
        </w:rPr>
        <w:t xml:space="preserve">In FR2, the beamforming is widely used. </w:t>
      </w:r>
      <w:r>
        <w:rPr>
          <w:kern w:val="2"/>
          <w:lang w:val="en-US" w:eastAsia="zh-CN"/>
        </w:rPr>
        <w:t>Without multiple panels, i</w:t>
      </w:r>
      <w:r>
        <w:rPr>
          <w:rFonts w:hint="eastAsia"/>
          <w:kern w:val="2"/>
          <w:lang w:val="en-US" w:eastAsia="zh-CN"/>
        </w:rPr>
        <w:t xml:space="preserve">t is </w:t>
      </w:r>
      <w:r>
        <w:rPr>
          <w:kern w:val="2"/>
          <w:lang w:val="en-US" w:eastAsia="zh-CN"/>
        </w:rPr>
        <w:t>unlikely</w:t>
      </w:r>
      <w:r>
        <w:rPr>
          <w:rFonts w:hint="eastAsia"/>
          <w:kern w:val="2"/>
          <w:lang w:val="en-US" w:eastAsia="zh-CN"/>
        </w:rPr>
        <w:t xml:space="preserve"> for UE to transmit uplink signal to </w:t>
      </w:r>
      <w:r>
        <w:rPr>
          <w:kern w:val="2"/>
          <w:lang w:val="en-US" w:eastAsia="zh-CN"/>
        </w:rPr>
        <w:t xml:space="preserve">both </w:t>
      </w:r>
      <w:r>
        <w:rPr>
          <w:rFonts w:hint="eastAsia"/>
          <w:kern w:val="2"/>
          <w:lang w:val="en-US" w:eastAsia="zh-CN"/>
        </w:rPr>
        <w:t xml:space="preserve">source cell and target cell during handover since generally two cells are in different directions. One solution is to equip multiple panels for UE to form multiple beam directions simultaneously. </w:t>
      </w:r>
    </w:p>
    <w:p w:rsidR="00865B92" w:rsidRDefault="00123F67" w:rsidP="00865B92">
      <w:pPr>
        <w:snapToGrid w:val="0"/>
        <w:rPr>
          <w:i/>
          <w:iCs/>
          <w:kern w:val="2"/>
          <w:lang w:val="en-US" w:eastAsia="zh-CN"/>
        </w:rPr>
      </w:pPr>
      <w:r>
        <w:rPr>
          <w:rFonts w:hint="eastAsia"/>
          <w:b/>
          <w:bCs/>
          <w:i/>
          <w:iCs/>
          <w:kern w:val="2"/>
          <w:lang w:val="en-US" w:eastAsia="zh-CN"/>
        </w:rPr>
        <w:t>Proposal 6:</w:t>
      </w:r>
      <w:r w:rsidR="00865B92">
        <w:rPr>
          <w:rFonts w:hint="eastAsia"/>
          <w:i/>
          <w:iCs/>
          <w:kern w:val="2"/>
          <w:lang w:val="en-US" w:eastAsia="zh-CN"/>
        </w:rPr>
        <w:t xml:space="preserve"> Multi-panel uplink transmission should be supported for handover in FR2. </w:t>
      </w:r>
    </w:p>
    <w:p w:rsidR="003B4EE4" w:rsidRDefault="00FF2B96">
      <w:pPr>
        <w:pStyle w:val="1"/>
        <w:spacing w:before="180"/>
        <w:rPr>
          <w:lang w:val="en-US"/>
        </w:rPr>
      </w:pPr>
      <w:r>
        <w:rPr>
          <w:rFonts w:hint="eastAsia"/>
          <w:lang w:val="en-US"/>
        </w:rPr>
        <w:t>RACH-less handover</w:t>
      </w:r>
    </w:p>
    <w:p w:rsidR="00123F67" w:rsidRDefault="00123F67">
      <w:pPr>
        <w:snapToGrid w:val="0"/>
        <w:rPr>
          <w:kern w:val="2"/>
          <w:lang w:val="en-US" w:eastAsia="zh-CN"/>
        </w:rPr>
      </w:pPr>
      <w:r>
        <w:rPr>
          <w:kern w:val="2"/>
          <w:lang w:val="en-US" w:eastAsia="zh-CN"/>
        </w:rPr>
        <w:t>As discussed in Section 2, 2-step RACH can be used and achieve similar level of reduction time of</w:t>
      </w:r>
      <w:r w:rsidRPr="00123F67">
        <w:rPr>
          <w:kern w:val="2"/>
          <w:lang w:val="en-US" w:eastAsia="zh-CN"/>
        </w:rPr>
        <w:t xml:space="preserve"> interruption</w:t>
      </w:r>
      <w:r>
        <w:rPr>
          <w:kern w:val="2"/>
          <w:lang w:val="en-US" w:eastAsia="zh-CN"/>
        </w:rPr>
        <w:t xml:space="preserve"> as RACH-less handover.</w:t>
      </w:r>
      <w:r w:rsidR="007176A9">
        <w:rPr>
          <w:kern w:val="2"/>
          <w:lang w:val="en-US" w:eastAsia="zh-CN"/>
        </w:rPr>
        <w:t xml:space="preserve"> </w:t>
      </w:r>
      <w:r>
        <w:rPr>
          <w:kern w:val="2"/>
          <w:lang w:val="en-US" w:eastAsia="zh-CN"/>
        </w:rPr>
        <w:t xml:space="preserve">RACH-less handover has more restriction on the scenario and may require more standardization impact. In this section, we discuss the potential standardization impact if RACH-less handover is adopted. </w:t>
      </w:r>
    </w:p>
    <w:p w:rsidR="003B4EE4" w:rsidRDefault="00FF2B96">
      <w:pPr>
        <w:snapToGrid w:val="0"/>
        <w:rPr>
          <w:rFonts w:eastAsia="宋体"/>
          <w:kern w:val="2"/>
          <w:lang w:val="en-US" w:eastAsia="zh-CN"/>
        </w:rPr>
      </w:pPr>
      <w:r>
        <w:rPr>
          <w:rFonts w:hint="eastAsia"/>
          <w:kern w:val="2"/>
          <w:lang w:val="en-US" w:eastAsia="zh-CN"/>
        </w:rPr>
        <w:lastRenderedPageBreak/>
        <w:t>In Rel-14 LTE RACH-less handover, an UL grant configuration is configured by target cell and forwarded by source cell for UE to transmit PUSCH in target cell. Based on the grant, a periodic resource is allocated for UE since target cell cannot know the exact time when UE transmits PUSCH</w:t>
      </w:r>
      <w:r>
        <w:rPr>
          <w:rFonts w:eastAsia="宋体" w:hint="eastAsia"/>
          <w:kern w:val="2"/>
          <w:lang w:val="en-US" w:eastAsia="zh-CN"/>
        </w:rPr>
        <w:t xml:space="preserve">. UL grant configuration includes periodic time domain resource, the number of configured HARQ processes and 16bits shortened DCI information, which are sufficient for PUSCH transmission in LTE. However, more configuration information are </w:t>
      </w:r>
      <w:r>
        <w:rPr>
          <w:rFonts w:eastAsia="宋体"/>
          <w:kern w:val="2"/>
          <w:lang w:val="en-US" w:eastAsia="zh-CN"/>
        </w:rPr>
        <w:t>necessary</w:t>
      </w:r>
      <w:r>
        <w:rPr>
          <w:rFonts w:eastAsia="宋体" w:hint="eastAsia"/>
          <w:kern w:val="2"/>
          <w:lang w:val="en-US" w:eastAsia="zh-CN"/>
        </w:rPr>
        <w:t xml:space="preserve"> for PUSCH transmission in NR, such as the allocated OFDM symbols within a slot, QCL reference, etc. Therefore, some enhancements on UL grant are needed for NR RACH-less handover. In NR, grant-free PUSCH is supported, i.e. UE can transmit PUSCH on the pre-allocated periodic resource without sending SR first. Therefore, configured grant can be reused in RACH-less handover very well. </w:t>
      </w:r>
    </w:p>
    <w:p w:rsidR="003B4EE4" w:rsidRDefault="00123F67">
      <w:pPr>
        <w:snapToGrid w:val="0"/>
        <w:rPr>
          <w:rFonts w:eastAsia="宋体"/>
          <w:i/>
          <w:iCs/>
          <w:kern w:val="2"/>
          <w:lang w:val="en-US" w:eastAsia="zh-CN"/>
        </w:rPr>
      </w:pPr>
      <w:r>
        <w:rPr>
          <w:rFonts w:eastAsia="宋体" w:hint="eastAsia"/>
          <w:b/>
          <w:bCs/>
          <w:i/>
          <w:iCs/>
          <w:kern w:val="2"/>
          <w:lang w:val="en-US" w:eastAsia="zh-CN"/>
        </w:rPr>
        <w:t>Proposal 7</w:t>
      </w:r>
      <w:r w:rsidR="00FF2B96">
        <w:rPr>
          <w:rFonts w:eastAsia="宋体" w:hint="eastAsia"/>
          <w:b/>
          <w:bCs/>
          <w:i/>
          <w:iCs/>
          <w:kern w:val="2"/>
          <w:lang w:val="en-US" w:eastAsia="zh-CN"/>
        </w:rPr>
        <w:t>:</w:t>
      </w:r>
      <w:r w:rsidR="00FF2B96">
        <w:rPr>
          <w:rFonts w:eastAsia="宋体" w:hint="eastAsia"/>
          <w:i/>
          <w:iCs/>
          <w:kern w:val="2"/>
          <w:lang w:val="en-US" w:eastAsia="zh-CN"/>
        </w:rPr>
        <w:t xml:space="preserve"> Some enhancements on UL grant configuration are needed in NR RACH-less handover and configured grant can be reused.</w:t>
      </w:r>
    </w:p>
    <w:p w:rsidR="003B4EE4" w:rsidRDefault="00FF2B96">
      <w:pPr>
        <w:snapToGrid w:val="0"/>
        <w:rPr>
          <w:kern w:val="2"/>
          <w:lang w:val="en-US" w:eastAsia="zh-CN"/>
        </w:rPr>
      </w:pPr>
      <w:r>
        <w:rPr>
          <w:rFonts w:hint="eastAsia"/>
          <w:kern w:val="2"/>
          <w:lang w:val="en-US" w:eastAsia="zh-CN"/>
        </w:rPr>
        <w:t>In NR, beam related information can be configured in the RRC reconfiguration for RACH transmission during traditional handover procedure, i.e. a list of RS indexes</w:t>
      </w:r>
      <w:r>
        <w:rPr>
          <w:kern w:val="2"/>
          <w:lang w:val="en-US" w:eastAsia="zh-CN"/>
        </w:rPr>
        <w:t xml:space="preserve"> as QCL sources</w:t>
      </w:r>
      <w:r>
        <w:rPr>
          <w:rFonts w:hint="eastAsia"/>
          <w:kern w:val="2"/>
          <w:lang w:val="en-US" w:eastAsia="zh-CN"/>
        </w:rPr>
        <w:t xml:space="preserve"> and corresponding RACH indexes. According to measurement result, UE may select a suitable beam to transmit RACH on the corresponding resource. Target cell configures beam related information according to the measurement result</w:t>
      </w:r>
      <w:r>
        <w:rPr>
          <w:rFonts w:eastAsia="宋体" w:hint="eastAsia"/>
          <w:kern w:val="2"/>
          <w:lang w:val="en-US" w:eastAsia="zh-CN"/>
        </w:rPr>
        <w:t>s</w:t>
      </w:r>
      <w:r>
        <w:rPr>
          <w:rFonts w:hint="eastAsia"/>
          <w:kern w:val="2"/>
          <w:lang w:val="en-US" w:eastAsia="zh-CN"/>
        </w:rPr>
        <w:t xml:space="preserve"> reported by UE. When UE performs contention free random access to target cell the beam quality may have already changed because long time has pas</w:t>
      </w:r>
      <w:r>
        <w:rPr>
          <w:kern w:val="2"/>
          <w:lang w:val="en-US" w:eastAsia="zh-CN"/>
        </w:rPr>
        <w:t>s</w:t>
      </w:r>
      <w:r>
        <w:rPr>
          <w:rFonts w:hint="eastAsia"/>
          <w:kern w:val="2"/>
          <w:lang w:val="en-US" w:eastAsia="zh-CN"/>
        </w:rPr>
        <w:t>ed. Th</w:t>
      </w:r>
      <w:r>
        <w:rPr>
          <w:kern w:val="2"/>
          <w:lang w:val="en-US" w:eastAsia="zh-CN"/>
        </w:rPr>
        <w:t>is</w:t>
      </w:r>
      <w:r>
        <w:rPr>
          <w:rFonts w:hint="eastAsia"/>
          <w:kern w:val="2"/>
          <w:lang w:val="en-US" w:eastAsia="zh-CN"/>
        </w:rPr>
        <w:t xml:space="preserve"> is the reason why multiple RACH resources</w:t>
      </w:r>
      <w:r>
        <w:rPr>
          <w:kern w:val="2"/>
          <w:lang w:val="en-US" w:eastAsia="zh-CN"/>
        </w:rPr>
        <w:t xml:space="preserve"> corresponding to different beams</w:t>
      </w:r>
      <w:r>
        <w:rPr>
          <w:rFonts w:hint="eastAsia"/>
          <w:kern w:val="2"/>
          <w:lang w:val="en-US" w:eastAsia="zh-CN"/>
        </w:rPr>
        <w:t xml:space="preserve"> should be configured for UE. Similarly, multiple resources should be configured for UE and each configured grant resource corresponds to each beam. There are two methods to configure beam related resources for PUSCH.</w:t>
      </w:r>
    </w:p>
    <w:p w:rsidR="003B4EE4" w:rsidRDefault="00FF2B96">
      <w:pPr>
        <w:numPr>
          <w:ilvl w:val="0"/>
          <w:numId w:val="4"/>
        </w:numPr>
        <w:snapToGrid w:val="0"/>
        <w:rPr>
          <w:kern w:val="2"/>
          <w:lang w:val="en-US" w:eastAsia="zh-CN"/>
        </w:rPr>
      </w:pPr>
      <w:r>
        <w:rPr>
          <w:rFonts w:hint="eastAsia"/>
          <w:kern w:val="2"/>
          <w:lang w:val="en-US" w:eastAsia="zh-CN"/>
        </w:rPr>
        <w:t xml:space="preserve">Option 1: </w:t>
      </w:r>
      <w:r>
        <w:rPr>
          <w:kern w:val="2"/>
          <w:lang w:val="en-US" w:eastAsia="zh-CN"/>
        </w:rPr>
        <w:t>M</w:t>
      </w:r>
      <w:r>
        <w:rPr>
          <w:rFonts w:hint="eastAsia"/>
          <w:kern w:val="2"/>
          <w:lang w:val="en-US" w:eastAsia="zh-CN"/>
        </w:rPr>
        <w:t>ultiple resources and beams</w:t>
      </w:r>
      <w:r>
        <w:rPr>
          <w:kern w:val="2"/>
          <w:lang w:val="en-US" w:eastAsia="zh-CN"/>
        </w:rPr>
        <w:t xml:space="preserve"> are configured for UE</w:t>
      </w:r>
      <w:r>
        <w:rPr>
          <w:rFonts w:hint="eastAsia"/>
          <w:kern w:val="2"/>
          <w:lang w:val="en-US" w:eastAsia="zh-CN"/>
        </w:rPr>
        <w:t xml:space="preserve"> and the correspondence between beam and resource</w:t>
      </w:r>
      <w:r>
        <w:rPr>
          <w:kern w:val="2"/>
          <w:lang w:val="en-US" w:eastAsia="zh-CN"/>
        </w:rPr>
        <w:t xml:space="preserve"> is also configured. </w:t>
      </w:r>
      <w:r>
        <w:rPr>
          <w:rFonts w:hint="eastAsia"/>
          <w:kern w:val="2"/>
          <w:lang w:val="en-US" w:eastAsia="zh-CN"/>
        </w:rPr>
        <w:t xml:space="preserve"> </w:t>
      </w:r>
    </w:p>
    <w:p w:rsidR="003B4EE4" w:rsidRDefault="00FF2B96">
      <w:pPr>
        <w:numPr>
          <w:ilvl w:val="0"/>
          <w:numId w:val="4"/>
        </w:numPr>
        <w:snapToGrid w:val="0"/>
        <w:rPr>
          <w:kern w:val="2"/>
          <w:lang w:val="en-US" w:eastAsia="zh-CN"/>
        </w:rPr>
      </w:pPr>
      <w:r>
        <w:rPr>
          <w:rFonts w:hint="eastAsia"/>
          <w:kern w:val="2"/>
          <w:lang w:val="en-US" w:eastAsia="zh-CN"/>
        </w:rPr>
        <w:t>Option 2: Target cell configures N resources, where N is the number of beams that UE reported in the previous measurement report and N configured resources correspond to the N beams by default.</w:t>
      </w:r>
    </w:p>
    <w:p w:rsidR="003B4EE4" w:rsidRDefault="00FF2B96">
      <w:pPr>
        <w:snapToGrid w:val="0"/>
        <w:rPr>
          <w:kern w:val="2"/>
          <w:lang w:val="en-US" w:eastAsia="zh-CN"/>
        </w:rPr>
      </w:pPr>
      <w:r>
        <w:rPr>
          <w:rFonts w:hint="eastAsia"/>
          <w:kern w:val="2"/>
          <w:lang w:val="en-US" w:eastAsia="zh-CN"/>
        </w:rPr>
        <w:t xml:space="preserve">Based on the measurement, it is up to UE to choose which resource to transmit PUSCH. For example, in Figure 1, four resources are configured for UE and each resource corresponds to each SSB. Then UE detects that SSB 3 has the best signal quality. It will send PUSCH on the resource corresponding to SSB 3. However, if the signal quality of all the configured RS are below the threshold, it will fall back to use </w:t>
      </w:r>
      <w:bookmarkStart w:id="7" w:name="OLE_LINK9"/>
      <w:r>
        <w:rPr>
          <w:rFonts w:hint="eastAsia"/>
          <w:kern w:val="2"/>
          <w:lang w:val="en-US" w:eastAsia="zh-CN"/>
        </w:rPr>
        <w:t>traditional random access procedure to access target cell</w:t>
      </w:r>
      <w:bookmarkEnd w:id="7"/>
      <w:r>
        <w:rPr>
          <w:rFonts w:hint="eastAsia"/>
          <w:kern w:val="2"/>
          <w:lang w:val="en-US" w:eastAsia="zh-CN"/>
        </w:rPr>
        <w:t xml:space="preserve">, which is similar </w:t>
      </w:r>
      <w:r>
        <w:rPr>
          <w:kern w:val="2"/>
          <w:lang w:val="en-US" w:eastAsia="zh-CN"/>
        </w:rPr>
        <w:t>to the</w:t>
      </w:r>
      <w:r>
        <w:rPr>
          <w:rFonts w:hint="eastAsia"/>
          <w:kern w:val="2"/>
          <w:lang w:val="en-US" w:eastAsia="zh-CN"/>
        </w:rPr>
        <w:t xml:space="preserve"> current handover in NR.</w:t>
      </w:r>
    </w:p>
    <w:p w:rsidR="003B4EE4" w:rsidRDefault="005E1E19">
      <w:pPr>
        <w:snapToGrid w:val="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37.35pt">
            <v:imagedata r:id="rId9" o:title=""/>
          </v:shape>
        </w:pict>
      </w:r>
    </w:p>
    <w:p w:rsidR="003B4EE4" w:rsidRDefault="00FF2B96">
      <w:pPr>
        <w:snapToGrid w:val="0"/>
        <w:jc w:val="center"/>
        <w:rPr>
          <w:rFonts w:eastAsia="宋体"/>
          <w:b/>
          <w:bCs/>
          <w:lang w:val="en-US" w:eastAsia="zh-CN"/>
        </w:rPr>
      </w:pPr>
      <w:r>
        <w:rPr>
          <w:rFonts w:eastAsia="宋体" w:hint="eastAsia"/>
          <w:b/>
          <w:bCs/>
          <w:lang w:val="en-US" w:eastAsia="zh-CN"/>
        </w:rPr>
        <w:t>Figure 1. Configured resources for UE</w:t>
      </w:r>
    </w:p>
    <w:p w:rsidR="003B4EE4" w:rsidRDefault="00123F67">
      <w:pPr>
        <w:snapToGrid w:val="0"/>
        <w:rPr>
          <w:i/>
          <w:iCs/>
          <w:kern w:val="2"/>
          <w:lang w:val="en-US" w:eastAsia="zh-CN"/>
        </w:rPr>
      </w:pPr>
      <w:r>
        <w:rPr>
          <w:rFonts w:hint="eastAsia"/>
          <w:b/>
          <w:bCs/>
          <w:i/>
          <w:iCs/>
          <w:kern w:val="2"/>
          <w:lang w:val="en-US" w:eastAsia="zh-CN"/>
        </w:rPr>
        <w:t>Proposal 8</w:t>
      </w:r>
      <w:r w:rsidR="00FF2B96">
        <w:rPr>
          <w:rFonts w:hint="eastAsia"/>
          <w:b/>
          <w:bCs/>
          <w:i/>
          <w:iCs/>
          <w:kern w:val="2"/>
          <w:lang w:val="en-US" w:eastAsia="zh-CN"/>
        </w:rPr>
        <w:t>:</w:t>
      </w:r>
      <w:r w:rsidR="00FF2B96">
        <w:rPr>
          <w:rFonts w:hint="eastAsia"/>
          <w:i/>
          <w:iCs/>
          <w:kern w:val="2"/>
          <w:lang w:val="en-US" w:eastAsia="zh-CN"/>
        </w:rPr>
        <w:t xml:space="preserve"> Multiple </w:t>
      </w:r>
      <w:r w:rsidR="00FF2B96">
        <w:rPr>
          <w:i/>
          <w:iCs/>
          <w:kern w:val="2"/>
          <w:lang w:val="en-US" w:eastAsia="zh-CN"/>
        </w:rPr>
        <w:t xml:space="preserve">configured grant </w:t>
      </w:r>
      <w:r w:rsidR="00FF2B96">
        <w:rPr>
          <w:rFonts w:hint="eastAsia"/>
          <w:i/>
          <w:iCs/>
          <w:kern w:val="2"/>
          <w:lang w:val="en-US" w:eastAsia="zh-CN"/>
        </w:rPr>
        <w:t xml:space="preserve">resources </w:t>
      </w:r>
      <w:r w:rsidR="00FF2B96">
        <w:rPr>
          <w:i/>
          <w:iCs/>
          <w:kern w:val="2"/>
          <w:lang w:val="en-US" w:eastAsia="zh-CN"/>
        </w:rPr>
        <w:t>can</w:t>
      </w:r>
      <w:r w:rsidR="00FF2B96">
        <w:rPr>
          <w:rFonts w:hint="eastAsia"/>
          <w:i/>
          <w:iCs/>
          <w:kern w:val="2"/>
          <w:lang w:val="en-US" w:eastAsia="zh-CN"/>
        </w:rPr>
        <w:t xml:space="preserve"> be configured for </w:t>
      </w:r>
      <w:r w:rsidR="00FF2B96">
        <w:rPr>
          <w:i/>
          <w:iCs/>
          <w:kern w:val="2"/>
          <w:lang w:val="en-US" w:eastAsia="zh-CN"/>
        </w:rPr>
        <w:t xml:space="preserve">a </w:t>
      </w:r>
      <w:r w:rsidR="00FF2B96">
        <w:rPr>
          <w:rFonts w:hint="eastAsia"/>
          <w:i/>
          <w:iCs/>
          <w:kern w:val="2"/>
          <w:lang w:val="en-US" w:eastAsia="zh-CN"/>
        </w:rPr>
        <w:t xml:space="preserve">UE in RACH-less handover and each </w:t>
      </w:r>
      <w:r w:rsidR="00FF2B96">
        <w:rPr>
          <w:i/>
          <w:iCs/>
          <w:kern w:val="2"/>
          <w:lang w:val="en-US" w:eastAsia="zh-CN"/>
        </w:rPr>
        <w:t xml:space="preserve">configured grant </w:t>
      </w:r>
      <w:r w:rsidR="00FF2B96">
        <w:rPr>
          <w:rFonts w:hint="eastAsia"/>
          <w:i/>
          <w:iCs/>
          <w:kern w:val="2"/>
          <w:lang w:val="en-US" w:eastAsia="zh-CN"/>
        </w:rPr>
        <w:t>resource corresponds to each beam, such as SSB or CSI-RS.</w:t>
      </w:r>
      <w:r w:rsidR="007176A9">
        <w:rPr>
          <w:i/>
          <w:iCs/>
          <w:kern w:val="2"/>
          <w:lang w:val="en-US" w:eastAsia="zh-CN"/>
        </w:rPr>
        <w:t xml:space="preserve"> </w:t>
      </w:r>
      <w:r w:rsidR="00FF2B96">
        <w:rPr>
          <w:i/>
          <w:iCs/>
          <w:kern w:val="2"/>
          <w:lang w:val="en-US" w:eastAsia="zh-CN"/>
        </w:rPr>
        <w:t xml:space="preserve">The UE selects the resource corresponding </w:t>
      </w:r>
      <w:r w:rsidR="00FF2B96">
        <w:rPr>
          <w:rFonts w:hint="eastAsia"/>
          <w:i/>
          <w:iCs/>
          <w:kern w:val="2"/>
          <w:lang w:val="en-US" w:eastAsia="zh-CN"/>
        </w:rPr>
        <w:t xml:space="preserve">to </w:t>
      </w:r>
      <w:r w:rsidR="00FF2B96">
        <w:rPr>
          <w:i/>
          <w:iCs/>
          <w:kern w:val="2"/>
          <w:lang w:val="en-US" w:eastAsia="zh-CN"/>
        </w:rPr>
        <w:t xml:space="preserve">the best signal quality for configured grant PUSCH transmission to the target cell.  </w:t>
      </w:r>
    </w:p>
    <w:p w:rsidR="003B4EE4" w:rsidRDefault="00123F67">
      <w:pPr>
        <w:snapToGrid w:val="0"/>
        <w:rPr>
          <w:i/>
          <w:iCs/>
          <w:kern w:val="2"/>
          <w:lang w:val="en-US" w:eastAsia="zh-CN"/>
        </w:rPr>
      </w:pPr>
      <w:r>
        <w:rPr>
          <w:rFonts w:hint="eastAsia"/>
          <w:b/>
          <w:bCs/>
          <w:i/>
          <w:iCs/>
          <w:kern w:val="2"/>
          <w:lang w:val="en-US" w:eastAsia="zh-CN"/>
        </w:rPr>
        <w:t>Proposal 9</w:t>
      </w:r>
      <w:r w:rsidR="00FF2B96">
        <w:rPr>
          <w:rFonts w:hint="eastAsia"/>
          <w:b/>
          <w:bCs/>
          <w:i/>
          <w:iCs/>
          <w:kern w:val="2"/>
          <w:lang w:val="en-US" w:eastAsia="zh-CN"/>
        </w:rPr>
        <w:t>:</w:t>
      </w:r>
      <w:r w:rsidR="00FF2B96">
        <w:rPr>
          <w:rFonts w:hint="eastAsia"/>
          <w:i/>
          <w:iCs/>
          <w:kern w:val="2"/>
          <w:lang w:val="en-US" w:eastAsia="zh-CN"/>
        </w:rPr>
        <w:t xml:space="preserve"> If the signal quality of all the configured RS are below the configured threshold, UE will use traditional random access procedure to access target cell.</w:t>
      </w:r>
    </w:p>
    <w:p w:rsidR="003B4EE4" w:rsidRDefault="00FF2B96">
      <w:pPr>
        <w:snapToGrid w:val="0"/>
        <w:rPr>
          <w:rFonts w:eastAsia="宋体"/>
          <w:kern w:val="2"/>
          <w:lang w:val="en-US" w:eastAsia="zh-CN"/>
        </w:rPr>
      </w:pPr>
      <w:r>
        <w:rPr>
          <w:rFonts w:eastAsia="宋体" w:hint="eastAsia"/>
          <w:kern w:val="2"/>
          <w:lang w:val="en-US" w:eastAsia="zh-CN"/>
        </w:rPr>
        <w:lastRenderedPageBreak/>
        <w:t xml:space="preserve">The main purpose of RACH-less handover is to reduce the interruption </w:t>
      </w:r>
      <w:r>
        <w:rPr>
          <w:rFonts w:eastAsia="宋体"/>
          <w:kern w:val="2"/>
          <w:lang w:val="en-US" w:eastAsia="zh-CN"/>
        </w:rPr>
        <w:t xml:space="preserve">time </w:t>
      </w:r>
      <w:r>
        <w:rPr>
          <w:rFonts w:eastAsia="宋体" w:hint="eastAsia"/>
          <w:kern w:val="2"/>
          <w:lang w:val="en-US" w:eastAsia="zh-CN"/>
        </w:rPr>
        <w:t xml:space="preserve">during handover. If the first PUSCH reception is failed, the benefit will be discounted due to the latency of HARQ retransmission. In order to improve PUSCH robustness, PUSCH repetition should be supported. If multiple resources corresponding different beams are configured as above, PUSCH repetition with different transmission beams </w:t>
      </w:r>
      <w:r>
        <w:rPr>
          <w:rFonts w:eastAsia="宋体"/>
          <w:kern w:val="2"/>
          <w:lang w:val="en-US" w:eastAsia="zh-CN"/>
        </w:rPr>
        <w:t xml:space="preserve">and/or different RVs </w:t>
      </w:r>
      <w:r>
        <w:rPr>
          <w:rFonts w:eastAsia="宋体" w:hint="eastAsia"/>
          <w:kern w:val="2"/>
          <w:lang w:val="en-US" w:eastAsia="zh-CN"/>
        </w:rPr>
        <w:t xml:space="preserve">is more beneficial. In the example above, UE will send PUSCH on all the 4 resources using different beams and target cell should blind detect PUSCH </w:t>
      </w:r>
      <w:r>
        <w:rPr>
          <w:rFonts w:eastAsia="宋体"/>
          <w:kern w:val="2"/>
          <w:lang w:val="en-US" w:eastAsia="zh-CN"/>
        </w:rPr>
        <w:t xml:space="preserve">and possibly do soft combining </w:t>
      </w:r>
      <w:r>
        <w:rPr>
          <w:rFonts w:eastAsia="宋体" w:hint="eastAsia"/>
          <w:kern w:val="2"/>
          <w:lang w:val="en-US" w:eastAsia="zh-CN"/>
        </w:rPr>
        <w:t>on all the configured resources</w:t>
      </w:r>
      <w:r>
        <w:rPr>
          <w:rFonts w:eastAsia="宋体"/>
          <w:kern w:val="2"/>
          <w:lang w:val="en-US" w:eastAsia="zh-CN"/>
        </w:rPr>
        <w:t xml:space="preserve"> to increase the robustness</w:t>
      </w:r>
      <w:r>
        <w:rPr>
          <w:rFonts w:eastAsia="宋体" w:hint="eastAsia"/>
          <w:kern w:val="2"/>
          <w:lang w:val="en-US" w:eastAsia="zh-CN"/>
        </w:rPr>
        <w:t xml:space="preserve">. </w:t>
      </w:r>
    </w:p>
    <w:p w:rsidR="003B4EE4" w:rsidRDefault="00123F67">
      <w:pPr>
        <w:snapToGrid w:val="0"/>
        <w:rPr>
          <w:rFonts w:eastAsia="宋体"/>
          <w:i/>
          <w:iCs/>
          <w:kern w:val="2"/>
          <w:lang w:val="en-US" w:eastAsia="zh-CN"/>
        </w:rPr>
      </w:pPr>
      <w:r>
        <w:rPr>
          <w:rFonts w:eastAsia="宋体" w:hint="eastAsia"/>
          <w:b/>
          <w:bCs/>
          <w:i/>
          <w:iCs/>
          <w:kern w:val="2"/>
          <w:lang w:val="en-US" w:eastAsia="zh-CN"/>
        </w:rPr>
        <w:t>Proposal 10</w:t>
      </w:r>
      <w:r w:rsidR="00FF2B96">
        <w:rPr>
          <w:rFonts w:eastAsia="宋体" w:hint="eastAsia"/>
          <w:b/>
          <w:bCs/>
          <w:i/>
          <w:iCs/>
          <w:kern w:val="2"/>
          <w:lang w:val="en-US" w:eastAsia="zh-CN"/>
        </w:rPr>
        <w:t>:</w:t>
      </w:r>
      <w:r w:rsidR="00FF2B96">
        <w:rPr>
          <w:rFonts w:eastAsia="宋体" w:hint="eastAsia"/>
          <w:i/>
          <w:iCs/>
          <w:kern w:val="2"/>
          <w:lang w:val="en-US" w:eastAsia="zh-CN"/>
        </w:rPr>
        <w:t xml:space="preserve"> PUSCH repetition with different transmission beams should be supported in RACH-less handover. </w:t>
      </w:r>
    </w:p>
    <w:p w:rsidR="003B4EE4" w:rsidRDefault="00FF2B96">
      <w:pPr>
        <w:snapToGrid w:val="0"/>
        <w:rPr>
          <w:rFonts w:eastAsia="宋体"/>
          <w:kern w:val="2"/>
          <w:lang w:val="en-US" w:eastAsia="zh-CN"/>
        </w:rPr>
      </w:pPr>
      <w:bookmarkStart w:id="8" w:name="OLE_LINK2"/>
      <w:r>
        <w:rPr>
          <w:rFonts w:eastAsia="宋体" w:hint="eastAsia"/>
          <w:kern w:val="2"/>
          <w:lang w:val="en-US" w:eastAsia="zh-CN"/>
        </w:rPr>
        <w:t xml:space="preserve">After transmitting PUSCH, UE may monitor its UE-specific PDCCH from network within the defined window. If UE cannot receive its DL assignment or UL grant within the window, it is very likely that the network does not receive the previous PUSCH at all </w:t>
      </w:r>
      <w:r>
        <w:rPr>
          <w:rFonts w:eastAsia="宋体"/>
          <w:kern w:val="2"/>
          <w:lang w:val="en-US" w:eastAsia="zh-CN"/>
        </w:rPr>
        <w:t>possib</w:t>
      </w:r>
      <w:r>
        <w:rPr>
          <w:rFonts w:eastAsia="宋体" w:hint="eastAsia"/>
          <w:kern w:val="2"/>
          <w:lang w:val="en-US" w:eastAsia="zh-CN"/>
        </w:rPr>
        <w:t>ly caused b</w:t>
      </w:r>
      <w:r>
        <w:rPr>
          <w:rFonts w:eastAsia="宋体"/>
          <w:kern w:val="2"/>
          <w:lang w:val="en-US" w:eastAsia="zh-CN"/>
        </w:rPr>
        <w:t>y</w:t>
      </w:r>
      <w:r>
        <w:rPr>
          <w:rFonts w:eastAsia="宋体" w:hint="eastAsia"/>
          <w:kern w:val="2"/>
          <w:lang w:val="en-US" w:eastAsia="zh-CN"/>
        </w:rPr>
        <w:t xml:space="preserve"> low transmission power. In this case, UE should transmit the PUSCH with a higher power on the allocated resource again to avoid reception failure. In other words, power ramping should be supported for PUSCH transmission in RACH-less handover. </w:t>
      </w:r>
    </w:p>
    <w:p w:rsidR="003B4EE4" w:rsidRDefault="00123F67">
      <w:pPr>
        <w:snapToGrid w:val="0"/>
        <w:rPr>
          <w:rFonts w:eastAsia="宋体"/>
          <w:lang w:val="en-US" w:eastAsia="zh-CN"/>
        </w:rPr>
      </w:pPr>
      <w:r>
        <w:rPr>
          <w:rFonts w:eastAsia="宋体" w:hint="eastAsia"/>
          <w:b/>
          <w:bCs/>
          <w:i/>
          <w:iCs/>
          <w:kern w:val="2"/>
          <w:lang w:val="en-US" w:eastAsia="zh-CN"/>
        </w:rPr>
        <w:t>Proposal 11</w:t>
      </w:r>
      <w:r w:rsidR="00FF2B96">
        <w:rPr>
          <w:rFonts w:eastAsia="宋体" w:hint="eastAsia"/>
          <w:b/>
          <w:bCs/>
          <w:i/>
          <w:iCs/>
          <w:kern w:val="2"/>
          <w:lang w:val="en-US" w:eastAsia="zh-CN"/>
        </w:rPr>
        <w:t>:</w:t>
      </w:r>
      <w:r w:rsidR="00FF2B96">
        <w:rPr>
          <w:rFonts w:eastAsia="宋体" w:hint="eastAsia"/>
          <w:i/>
          <w:iCs/>
          <w:kern w:val="2"/>
          <w:lang w:val="en-US" w:eastAsia="zh-CN"/>
        </w:rPr>
        <w:t xml:space="preserve"> Power ramping should be supported for PUSCH transmission in RACH-less handover.</w:t>
      </w:r>
      <w:bookmarkEnd w:id="8"/>
    </w:p>
    <w:p w:rsidR="003B4EE4" w:rsidRDefault="00FF2B96">
      <w:pPr>
        <w:pStyle w:val="1"/>
        <w:snapToGrid w:val="0"/>
        <w:spacing w:beforeLines="0" w:afterLines="50" w:after="180"/>
      </w:pPr>
      <w:r>
        <w:rPr>
          <w:rFonts w:hint="eastAsia"/>
        </w:rPr>
        <w:t>Conclusion</w:t>
      </w:r>
    </w:p>
    <w:p w:rsidR="003B4EE4" w:rsidRDefault="00FF2B96">
      <w:pPr>
        <w:snapToGrid w:val="0"/>
        <w:rPr>
          <w:rFonts w:eastAsia="宋体"/>
          <w:kern w:val="2"/>
          <w:lang w:val="en-US" w:eastAsia="zh-CN"/>
        </w:rPr>
      </w:pPr>
      <w:r>
        <w:rPr>
          <w:rFonts w:eastAsia="宋体" w:hint="eastAsia"/>
          <w:kern w:val="2"/>
          <w:lang w:val="en-US" w:eastAsia="zh-CN"/>
        </w:rPr>
        <w:t>According to the discussions above, we have the following observations and proposals:</w:t>
      </w:r>
    </w:p>
    <w:p w:rsidR="003B4EE4" w:rsidRPr="007C6D7B" w:rsidRDefault="00FF2B96">
      <w:pPr>
        <w:snapToGrid w:val="0"/>
        <w:rPr>
          <w:rFonts w:eastAsiaTheme="minorEastAsia"/>
          <w:i/>
          <w:iCs/>
          <w:kern w:val="2"/>
          <w:lang w:val="en-US" w:eastAsia="zh-CN"/>
        </w:rPr>
      </w:pPr>
      <w:r>
        <w:rPr>
          <w:rFonts w:hint="eastAsia"/>
          <w:b/>
          <w:bCs/>
          <w:i/>
          <w:iCs/>
          <w:kern w:val="2"/>
          <w:lang w:val="en-US" w:eastAsia="zh-CN"/>
        </w:rPr>
        <w:t>Observation 1:</w:t>
      </w:r>
      <w:r>
        <w:rPr>
          <w:rFonts w:hint="eastAsia"/>
          <w:i/>
          <w:iCs/>
          <w:kern w:val="2"/>
          <w:lang w:val="en-US" w:eastAsia="zh-CN"/>
        </w:rPr>
        <w:t xml:space="preserve"> </w:t>
      </w:r>
      <w:r w:rsidR="00902FD4">
        <w:rPr>
          <w:i/>
          <w:iCs/>
          <w:kern w:val="2"/>
          <w:lang w:val="en-US" w:eastAsia="zh-CN"/>
        </w:rPr>
        <w:t xml:space="preserve">Support of </w:t>
      </w:r>
      <w:r w:rsidR="00902FD4">
        <w:rPr>
          <w:rFonts w:hint="eastAsia"/>
          <w:i/>
          <w:iCs/>
          <w:kern w:val="2"/>
          <w:lang w:val="en-US" w:eastAsia="zh-CN"/>
        </w:rPr>
        <w:t xml:space="preserve">intra-frequency dual connectivity </w:t>
      </w:r>
      <w:r w:rsidR="00902FD4">
        <w:rPr>
          <w:i/>
          <w:iCs/>
          <w:kern w:val="2"/>
          <w:lang w:val="en-US" w:eastAsia="zh-CN"/>
        </w:rPr>
        <w:t>is required</w:t>
      </w:r>
      <w:r w:rsidR="00902FD4">
        <w:rPr>
          <w:rFonts w:hint="eastAsia"/>
          <w:i/>
          <w:iCs/>
          <w:kern w:val="2"/>
          <w:lang w:val="en-US" w:eastAsia="zh-CN"/>
        </w:rPr>
        <w:t xml:space="preserve"> if DC-based handover is adopted. </w:t>
      </w:r>
    </w:p>
    <w:p w:rsidR="00902FD4" w:rsidRDefault="00FF2B96">
      <w:pPr>
        <w:snapToGrid w:val="0"/>
        <w:rPr>
          <w:i/>
          <w:iCs/>
          <w:kern w:val="2"/>
          <w:lang w:val="en-US" w:eastAsia="zh-CN"/>
        </w:rPr>
      </w:pPr>
      <w:r>
        <w:rPr>
          <w:rFonts w:hint="eastAsia"/>
          <w:b/>
          <w:bCs/>
          <w:i/>
          <w:iCs/>
          <w:kern w:val="2"/>
          <w:lang w:val="en-US" w:eastAsia="zh-CN"/>
        </w:rPr>
        <w:t>Observation 2:</w:t>
      </w:r>
      <w:r>
        <w:rPr>
          <w:rFonts w:hint="eastAsia"/>
          <w:i/>
          <w:iCs/>
          <w:kern w:val="2"/>
          <w:lang w:val="en-US" w:eastAsia="zh-CN"/>
        </w:rPr>
        <w:t xml:space="preserve"> </w:t>
      </w:r>
      <w:r w:rsidR="00902FD4">
        <w:rPr>
          <w:i/>
          <w:iCs/>
          <w:kern w:val="2"/>
          <w:lang w:val="en-US" w:eastAsia="zh-CN"/>
        </w:rPr>
        <w:t xml:space="preserve">Some of the restrictions defined for multi-TRP may not be appropriate to intra-frequency DC based handover.  Further discuss which restrictions </w:t>
      </w:r>
      <w:r w:rsidR="00902FD4">
        <w:rPr>
          <w:rFonts w:hint="eastAsia"/>
          <w:i/>
          <w:iCs/>
          <w:kern w:val="2"/>
          <w:lang w:val="en-US" w:eastAsia="zh-CN"/>
        </w:rPr>
        <w:t>can be reused in NR mobility enhancement.</w:t>
      </w:r>
    </w:p>
    <w:p w:rsidR="003B4EE4" w:rsidRPr="007C6D7B" w:rsidRDefault="00FF2B96">
      <w:pPr>
        <w:snapToGrid w:val="0"/>
        <w:rPr>
          <w:rFonts w:eastAsia="宋体"/>
          <w:i/>
          <w:iCs/>
          <w:lang w:val="en-US" w:eastAsia="zh-CN"/>
        </w:rPr>
      </w:pPr>
      <w:r>
        <w:rPr>
          <w:rFonts w:eastAsia="宋体" w:hint="eastAsia"/>
          <w:b/>
          <w:bCs/>
          <w:i/>
          <w:iCs/>
          <w:lang w:val="en-US" w:eastAsia="zh-CN"/>
        </w:rPr>
        <w:t>Proposal 1:</w:t>
      </w:r>
      <w:r>
        <w:rPr>
          <w:rFonts w:eastAsia="宋体" w:hint="eastAsia"/>
          <w:i/>
          <w:iCs/>
          <w:lang w:val="en-US" w:eastAsia="zh-CN"/>
        </w:rPr>
        <w:t xml:space="preserve"> </w:t>
      </w:r>
      <w:r w:rsidR="00902FD4">
        <w:rPr>
          <w:rFonts w:eastAsia="宋体" w:hint="eastAsia"/>
          <w:i/>
          <w:iCs/>
          <w:lang w:val="en-US" w:eastAsia="zh-CN"/>
        </w:rPr>
        <w:t>2-step RACH should be considered for handover to reduce interruption time</w:t>
      </w:r>
      <w:r w:rsidR="00570200">
        <w:rPr>
          <w:rFonts w:eastAsia="宋体"/>
          <w:i/>
          <w:iCs/>
          <w:lang w:val="en-US" w:eastAsia="zh-CN"/>
        </w:rPr>
        <w:t>.</w:t>
      </w:r>
    </w:p>
    <w:p w:rsidR="003B4EE4" w:rsidRDefault="00FF2B96">
      <w:pPr>
        <w:snapToGrid w:val="0"/>
        <w:rPr>
          <w:lang w:val="en-US"/>
        </w:rPr>
      </w:pPr>
      <w:r>
        <w:rPr>
          <w:rFonts w:eastAsia="宋体" w:hint="eastAsia"/>
          <w:b/>
          <w:bCs/>
          <w:i/>
          <w:iCs/>
          <w:lang w:val="en-US" w:eastAsia="zh-CN"/>
        </w:rPr>
        <w:t>Proposal 2:</w:t>
      </w:r>
      <w:r>
        <w:rPr>
          <w:rFonts w:eastAsia="宋体" w:hint="eastAsia"/>
          <w:i/>
          <w:iCs/>
          <w:lang w:val="en-US" w:eastAsia="zh-CN"/>
        </w:rPr>
        <w:t xml:space="preserve"> </w:t>
      </w:r>
      <w:r w:rsidR="00902FD4">
        <w:rPr>
          <w:rFonts w:eastAsia="宋体" w:hint="eastAsia"/>
          <w:i/>
          <w:iCs/>
          <w:lang w:val="en-US" w:eastAsia="zh-CN"/>
        </w:rPr>
        <w:t xml:space="preserve">Contention free random access should be </w:t>
      </w:r>
      <w:r w:rsidR="00902FD4">
        <w:rPr>
          <w:rFonts w:eastAsia="宋体"/>
          <w:i/>
          <w:iCs/>
          <w:lang w:val="en-US" w:eastAsia="zh-CN"/>
        </w:rPr>
        <w:t>supported in</w:t>
      </w:r>
      <w:r w:rsidR="00902FD4">
        <w:rPr>
          <w:rFonts w:eastAsia="宋体" w:hint="eastAsia"/>
          <w:i/>
          <w:iCs/>
          <w:lang w:val="en-US" w:eastAsia="zh-CN"/>
        </w:rPr>
        <w:t xml:space="preserve"> 2-step </w:t>
      </w:r>
      <w:r w:rsidR="00902FD4">
        <w:rPr>
          <w:rFonts w:eastAsia="宋体"/>
          <w:i/>
          <w:iCs/>
          <w:lang w:val="en-US" w:eastAsia="zh-CN"/>
        </w:rPr>
        <w:t>RACH</w:t>
      </w:r>
      <w:r w:rsidR="00902FD4">
        <w:rPr>
          <w:rFonts w:eastAsia="宋体" w:hint="eastAsia"/>
          <w:i/>
          <w:iCs/>
          <w:lang w:val="en-US" w:eastAsia="zh-CN"/>
        </w:rPr>
        <w:t xml:space="preserve"> to avoid msgA collision during handover.</w:t>
      </w:r>
    </w:p>
    <w:p w:rsidR="00902FD4" w:rsidRPr="00902FD4" w:rsidRDefault="00902FD4" w:rsidP="00902FD4">
      <w:pPr>
        <w:snapToGrid w:val="0"/>
        <w:rPr>
          <w:rFonts w:eastAsiaTheme="minorEastAsia"/>
          <w:i/>
          <w:iCs/>
          <w:kern w:val="2"/>
          <w:lang w:val="en-US" w:eastAsia="zh-CN"/>
        </w:rPr>
      </w:pPr>
      <w:r>
        <w:rPr>
          <w:rFonts w:hint="eastAsia"/>
          <w:b/>
          <w:bCs/>
          <w:i/>
          <w:iCs/>
          <w:kern w:val="2"/>
          <w:lang w:val="en-US" w:eastAsia="zh-CN"/>
        </w:rPr>
        <w:t>Proposal 3:</w:t>
      </w:r>
      <w:r>
        <w:rPr>
          <w:rFonts w:hint="eastAsia"/>
          <w:i/>
          <w:iCs/>
          <w:kern w:val="2"/>
          <w:lang w:val="en-US" w:eastAsia="zh-CN"/>
        </w:rPr>
        <w:t xml:space="preserve"> Some </w:t>
      </w:r>
      <w:r>
        <w:rPr>
          <w:i/>
          <w:iCs/>
          <w:kern w:val="2"/>
          <w:lang w:val="en-US" w:eastAsia="zh-CN"/>
        </w:rPr>
        <w:t>re</w:t>
      </w:r>
      <w:r>
        <w:rPr>
          <w:rFonts w:hint="eastAsia"/>
          <w:i/>
          <w:iCs/>
          <w:kern w:val="2"/>
          <w:lang w:val="en-US" w:eastAsia="zh-CN"/>
        </w:rPr>
        <w:t xml:space="preserve">strictions should be defined for supporting intra-frequency dual connectivity. TDM manner can be considered as </w:t>
      </w:r>
      <w:r>
        <w:rPr>
          <w:i/>
          <w:iCs/>
          <w:kern w:val="2"/>
          <w:lang w:val="en-US" w:eastAsia="zh-CN"/>
        </w:rPr>
        <w:t xml:space="preserve">a </w:t>
      </w:r>
      <w:r>
        <w:rPr>
          <w:rFonts w:hint="eastAsia"/>
          <w:i/>
          <w:iCs/>
          <w:kern w:val="2"/>
          <w:lang w:val="en-US" w:eastAsia="zh-CN"/>
        </w:rPr>
        <w:t xml:space="preserve">starting point and FDM manner and multi-TRP like operation are FFS. </w:t>
      </w:r>
    </w:p>
    <w:p w:rsidR="00902FD4" w:rsidRDefault="00902FD4" w:rsidP="00902FD4">
      <w:pPr>
        <w:snapToGrid w:val="0"/>
        <w:rPr>
          <w:i/>
          <w:iCs/>
          <w:kern w:val="2"/>
          <w:lang w:val="en-US" w:eastAsia="zh-CN"/>
        </w:rPr>
      </w:pPr>
      <w:r>
        <w:rPr>
          <w:rFonts w:hint="eastAsia"/>
          <w:b/>
          <w:bCs/>
          <w:i/>
          <w:iCs/>
          <w:kern w:val="2"/>
          <w:lang w:val="en-US" w:eastAsia="zh-CN"/>
        </w:rPr>
        <w:t>Proposal 4:</w:t>
      </w:r>
      <w:r>
        <w:rPr>
          <w:rFonts w:hint="eastAsia"/>
          <w:i/>
          <w:iCs/>
          <w:kern w:val="2"/>
          <w:lang w:val="en-US" w:eastAsia="zh-CN"/>
        </w:rPr>
        <w:t xml:space="preserve"> </w:t>
      </w:r>
      <w:r>
        <w:rPr>
          <w:rFonts w:eastAsia="宋体" w:hint="eastAsia"/>
          <w:i/>
          <w:iCs/>
          <w:lang w:val="en-US" w:eastAsia="zh-CN"/>
        </w:rPr>
        <w:t xml:space="preserve">Multi-TRP based scheme for </w:t>
      </w:r>
      <w:r>
        <w:rPr>
          <w:i/>
          <w:iCs/>
          <w:kern w:val="2"/>
          <w:lang w:val="en-US" w:eastAsia="zh-CN"/>
        </w:rPr>
        <w:t>intra-frequency handover</w:t>
      </w:r>
      <w:r>
        <w:rPr>
          <w:rFonts w:hint="eastAsia"/>
          <w:i/>
          <w:iCs/>
          <w:kern w:val="2"/>
          <w:lang w:val="en-US" w:eastAsia="zh-CN"/>
        </w:rPr>
        <w:t xml:space="preserve"> </w:t>
      </w:r>
      <w:r>
        <w:rPr>
          <w:i/>
          <w:iCs/>
          <w:kern w:val="2"/>
          <w:lang w:val="en-US" w:eastAsia="zh-CN"/>
        </w:rPr>
        <w:t>for FR2 as well as intra-frequency uplink</w:t>
      </w:r>
      <w:r>
        <w:rPr>
          <w:rFonts w:hint="eastAsia"/>
          <w:i/>
          <w:iCs/>
          <w:kern w:val="2"/>
          <w:lang w:val="en-US" w:eastAsia="zh-CN"/>
        </w:rPr>
        <w:t xml:space="preserve"> can be considered if we have some time </w:t>
      </w:r>
      <w:r>
        <w:rPr>
          <w:i/>
          <w:iCs/>
          <w:kern w:val="2"/>
          <w:lang w:val="en-US" w:eastAsia="zh-CN"/>
        </w:rPr>
        <w:t>allows in this WI</w:t>
      </w:r>
      <w:r>
        <w:rPr>
          <w:rFonts w:hint="eastAsia"/>
          <w:i/>
          <w:iCs/>
          <w:kern w:val="2"/>
          <w:lang w:val="en-US" w:eastAsia="zh-CN"/>
        </w:rPr>
        <w:t>.</w:t>
      </w:r>
    </w:p>
    <w:p w:rsidR="00902FD4" w:rsidRDefault="00902FD4" w:rsidP="00902FD4">
      <w:pPr>
        <w:snapToGrid w:val="0"/>
        <w:rPr>
          <w:kern w:val="2"/>
          <w:lang w:val="en-US" w:eastAsia="zh-CN"/>
        </w:rPr>
      </w:pPr>
      <w:r>
        <w:rPr>
          <w:rFonts w:hint="eastAsia"/>
          <w:b/>
          <w:bCs/>
          <w:i/>
          <w:iCs/>
          <w:kern w:val="2"/>
          <w:lang w:val="en-US" w:eastAsia="zh-CN"/>
        </w:rPr>
        <w:t>Proposal 5</w:t>
      </w:r>
      <w:r>
        <w:rPr>
          <w:rFonts w:hint="eastAsia"/>
          <w:kern w:val="2"/>
          <w:lang w:val="en-US" w:eastAsia="zh-CN"/>
        </w:rPr>
        <w:t>:</w:t>
      </w:r>
      <w:r>
        <w:rPr>
          <w:rFonts w:hint="eastAsia"/>
          <w:i/>
          <w:iCs/>
          <w:kern w:val="2"/>
          <w:lang w:val="en-US" w:eastAsia="zh-CN"/>
        </w:rPr>
        <w:t xml:space="preserve"> </w:t>
      </w:r>
      <w:r>
        <w:rPr>
          <w:i/>
          <w:iCs/>
          <w:kern w:val="2"/>
          <w:lang w:val="en-US" w:eastAsia="zh-CN"/>
        </w:rPr>
        <w:t xml:space="preserve">Power sharing is supported for simultaneous transmission to two cells.  </w:t>
      </w:r>
      <w:r>
        <w:rPr>
          <w:rFonts w:hint="eastAsia"/>
          <w:i/>
          <w:iCs/>
          <w:kern w:val="2"/>
          <w:lang w:val="en-US" w:eastAsia="zh-CN"/>
        </w:rPr>
        <w:t xml:space="preserve">For the case that uplink power is limited in handover with dual connectivity, </w:t>
      </w:r>
      <w:r>
        <w:rPr>
          <w:i/>
          <w:iCs/>
          <w:kern w:val="2"/>
          <w:lang w:val="en-US" w:eastAsia="zh-CN"/>
        </w:rPr>
        <w:t xml:space="preserve">the power sharing framework can be extended to support </w:t>
      </w:r>
      <w:r>
        <w:rPr>
          <w:rFonts w:hint="eastAsia"/>
          <w:i/>
          <w:iCs/>
          <w:kern w:val="2"/>
          <w:lang w:val="en-US" w:eastAsia="zh-CN"/>
        </w:rPr>
        <w:t xml:space="preserve">TDM pattern </w:t>
      </w:r>
      <w:r>
        <w:rPr>
          <w:i/>
          <w:iCs/>
          <w:kern w:val="2"/>
          <w:lang w:val="en-US" w:eastAsia="zh-CN"/>
        </w:rPr>
        <w:t xml:space="preserve">for switching between uplink transmissions to different cells. </w:t>
      </w:r>
      <w:r>
        <w:rPr>
          <w:rFonts w:hint="eastAsia"/>
          <w:i/>
          <w:iCs/>
          <w:kern w:val="2"/>
          <w:lang w:val="en-US" w:eastAsia="zh-CN"/>
        </w:rPr>
        <w:t xml:space="preserve"> </w:t>
      </w:r>
    </w:p>
    <w:p w:rsidR="00902FD4" w:rsidRPr="00902FD4" w:rsidRDefault="00902FD4">
      <w:pPr>
        <w:snapToGrid w:val="0"/>
        <w:rPr>
          <w:rFonts w:eastAsiaTheme="minorEastAsia"/>
          <w:i/>
          <w:iCs/>
          <w:kern w:val="2"/>
          <w:lang w:val="en-US" w:eastAsia="zh-CN"/>
        </w:rPr>
      </w:pPr>
      <w:r>
        <w:rPr>
          <w:rFonts w:hint="eastAsia"/>
          <w:b/>
          <w:bCs/>
          <w:i/>
          <w:iCs/>
          <w:kern w:val="2"/>
          <w:lang w:val="en-US" w:eastAsia="zh-CN"/>
        </w:rPr>
        <w:t>Proposal 6:</w:t>
      </w:r>
      <w:r>
        <w:rPr>
          <w:rFonts w:hint="eastAsia"/>
          <w:i/>
          <w:iCs/>
          <w:kern w:val="2"/>
          <w:lang w:val="en-US" w:eastAsia="zh-CN"/>
        </w:rPr>
        <w:t xml:space="preserve"> Multi-panel uplink transmission should be supported for handover in FR2. </w:t>
      </w:r>
    </w:p>
    <w:p w:rsidR="003B4EE4" w:rsidRDefault="00902FD4">
      <w:pPr>
        <w:snapToGrid w:val="0"/>
        <w:rPr>
          <w:rFonts w:eastAsia="宋体"/>
          <w:i/>
          <w:iCs/>
          <w:kern w:val="2"/>
          <w:lang w:val="en-US" w:eastAsia="zh-CN"/>
        </w:rPr>
      </w:pPr>
      <w:r>
        <w:rPr>
          <w:rFonts w:eastAsia="宋体" w:hint="eastAsia"/>
          <w:b/>
          <w:bCs/>
          <w:i/>
          <w:iCs/>
          <w:kern w:val="2"/>
          <w:lang w:val="en-US" w:eastAsia="zh-CN"/>
        </w:rPr>
        <w:t>Proposal 7</w:t>
      </w:r>
      <w:r w:rsidR="00FF2B96">
        <w:rPr>
          <w:rFonts w:eastAsia="宋体" w:hint="eastAsia"/>
          <w:b/>
          <w:bCs/>
          <w:i/>
          <w:iCs/>
          <w:kern w:val="2"/>
          <w:lang w:val="en-US" w:eastAsia="zh-CN"/>
        </w:rPr>
        <w:t>:</w:t>
      </w:r>
      <w:r w:rsidR="00FF2B96">
        <w:rPr>
          <w:rFonts w:eastAsia="宋体" w:hint="eastAsia"/>
          <w:i/>
          <w:iCs/>
          <w:kern w:val="2"/>
          <w:lang w:val="en-US" w:eastAsia="zh-CN"/>
        </w:rPr>
        <w:t xml:space="preserve"> Some enhancements on UL grant configuration are needed in NR RACH-less handover and configured grant can be reused.</w:t>
      </w:r>
    </w:p>
    <w:p w:rsidR="003B4EE4" w:rsidRDefault="00902FD4">
      <w:pPr>
        <w:snapToGrid w:val="0"/>
        <w:rPr>
          <w:i/>
          <w:iCs/>
          <w:kern w:val="2"/>
          <w:lang w:val="en-US" w:eastAsia="zh-CN"/>
        </w:rPr>
      </w:pPr>
      <w:r>
        <w:rPr>
          <w:rFonts w:hint="eastAsia"/>
          <w:b/>
          <w:bCs/>
          <w:i/>
          <w:iCs/>
          <w:kern w:val="2"/>
          <w:lang w:val="en-US" w:eastAsia="zh-CN"/>
        </w:rPr>
        <w:t>Proposal 8</w:t>
      </w:r>
      <w:r w:rsidR="00FF2B96">
        <w:rPr>
          <w:rFonts w:hint="eastAsia"/>
          <w:b/>
          <w:bCs/>
          <w:i/>
          <w:iCs/>
          <w:kern w:val="2"/>
          <w:lang w:val="en-US" w:eastAsia="zh-CN"/>
        </w:rPr>
        <w:t>:</w:t>
      </w:r>
      <w:r w:rsidR="00FF2B96">
        <w:rPr>
          <w:rFonts w:hint="eastAsia"/>
          <w:i/>
          <w:iCs/>
          <w:kern w:val="2"/>
          <w:lang w:val="en-US" w:eastAsia="zh-CN"/>
        </w:rPr>
        <w:t xml:space="preserve"> Multiple </w:t>
      </w:r>
      <w:r w:rsidR="00FF2B96">
        <w:rPr>
          <w:i/>
          <w:iCs/>
          <w:kern w:val="2"/>
          <w:lang w:val="en-US" w:eastAsia="zh-CN"/>
        </w:rPr>
        <w:t xml:space="preserve">configured grant </w:t>
      </w:r>
      <w:r w:rsidR="00FF2B96">
        <w:rPr>
          <w:rFonts w:hint="eastAsia"/>
          <w:i/>
          <w:iCs/>
          <w:kern w:val="2"/>
          <w:lang w:val="en-US" w:eastAsia="zh-CN"/>
        </w:rPr>
        <w:t xml:space="preserve">resources </w:t>
      </w:r>
      <w:r w:rsidR="00FF2B96">
        <w:rPr>
          <w:i/>
          <w:iCs/>
          <w:kern w:val="2"/>
          <w:lang w:val="en-US" w:eastAsia="zh-CN"/>
        </w:rPr>
        <w:t>can</w:t>
      </w:r>
      <w:r w:rsidR="00FF2B96">
        <w:rPr>
          <w:rFonts w:hint="eastAsia"/>
          <w:i/>
          <w:iCs/>
          <w:kern w:val="2"/>
          <w:lang w:val="en-US" w:eastAsia="zh-CN"/>
        </w:rPr>
        <w:t xml:space="preserve"> be configured for </w:t>
      </w:r>
      <w:r w:rsidR="00FF2B96">
        <w:rPr>
          <w:i/>
          <w:iCs/>
          <w:kern w:val="2"/>
          <w:lang w:val="en-US" w:eastAsia="zh-CN"/>
        </w:rPr>
        <w:t xml:space="preserve">a </w:t>
      </w:r>
      <w:r w:rsidR="00FF2B96">
        <w:rPr>
          <w:rFonts w:hint="eastAsia"/>
          <w:i/>
          <w:iCs/>
          <w:kern w:val="2"/>
          <w:lang w:val="en-US" w:eastAsia="zh-CN"/>
        </w:rPr>
        <w:t xml:space="preserve">UE in RACH-less handover and each </w:t>
      </w:r>
      <w:r w:rsidR="00FF2B96">
        <w:rPr>
          <w:i/>
          <w:iCs/>
          <w:kern w:val="2"/>
          <w:lang w:val="en-US" w:eastAsia="zh-CN"/>
        </w:rPr>
        <w:t xml:space="preserve">configured grant </w:t>
      </w:r>
      <w:r w:rsidR="00FF2B96">
        <w:rPr>
          <w:rFonts w:hint="eastAsia"/>
          <w:i/>
          <w:iCs/>
          <w:kern w:val="2"/>
          <w:lang w:val="en-US" w:eastAsia="zh-CN"/>
        </w:rPr>
        <w:t xml:space="preserve">resource corresponds to each beam, such as SSB or CSI-RS. </w:t>
      </w:r>
      <w:r w:rsidR="00FF2B96">
        <w:rPr>
          <w:i/>
          <w:iCs/>
          <w:kern w:val="2"/>
          <w:lang w:val="en-US" w:eastAsia="zh-CN"/>
        </w:rPr>
        <w:t xml:space="preserve"> The UE selects the resource corresponding the best signal quality for configured grant PUSCH transmission to the target cell. </w:t>
      </w:r>
      <w:r w:rsidR="00FF2B96">
        <w:rPr>
          <w:rFonts w:hint="eastAsia"/>
          <w:i/>
          <w:iCs/>
          <w:kern w:val="2"/>
          <w:lang w:val="en-US" w:eastAsia="zh-CN"/>
        </w:rPr>
        <w:t xml:space="preserve"> </w:t>
      </w:r>
    </w:p>
    <w:p w:rsidR="003B4EE4" w:rsidRDefault="00902FD4">
      <w:pPr>
        <w:snapToGrid w:val="0"/>
        <w:rPr>
          <w:i/>
          <w:iCs/>
          <w:kern w:val="2"/>
          <w:lang w:val="en-US" w:eastAsia="zh-CN"/>
        </w:rPr>
      </w:pPr>
      <w:r>
        <w:rPr>
          <w:rFonts w:hint="eastAsia"/>
          <w:b/>
          <w:bCs/>
          <w:i/>
          <w:iCs/>
          <w:kern w:val="2"/>
          <w:lang w:val="en-US" w:eastAsia="zh-CN"/>
        </w:rPr>
        <w:t>Proposal 9</w:t>
      </w:r>
      <w:r w:rsidR="00FF2B96">
        <w:rPr>
          <w:rFonts w:hint="eastAsia"/>
          <w:b/>
          <w:bCs/>
          <w:i/>
          <w:iCs/>
          <w:kern w:val="2"/>
          <w:lang w:val="en-US" w:eastAsia="zh-CN"/>
        </w:rPr>
        <w:t>:</w:t>
      </w:r>
      <w:r w:rsidR="00FF2B96">
        <w:rPr>
          <w:rFonts w:hint="eastAsia"/>
          <w:i/>
          <w:iCs/>
          <w:kern w:val="2"/>
          <w:lang w:val="en-US" w:eastAsia="zh-CN"/>
        </w:rPr>
        <w:t xml:space="preserve"> If the signal quality of all the configured RS are below the configured threshold, UE will use traditional random access procedure to access target cell.</w:t>
      </w:r>
    </w:p>
    <w:p w:rsidR="003B4EE4" w:rsidRDefault="00902FD4">
      <w:pPr>
        <w:snapToGrid w:val="0"/>
        <w:rPr>
          <w:rFonts w:eastAsia="宋体"/>
          <w:i/>
          <w:iCs/>
          <w:kern w:val="2"/>
          <w:lang w:val="en-US" w:eastAsia="zh-CN"/>
        </w:rPr>
      </w:pPr>
      <w:r>
        <w:rPr>
          <w:rFonts w:eastAsia="宋体" w:hint="eastAsia"/>
          <w:b/>
          <w:bCs/>
          <w:i/>
          <w:iCs/>
          <w:kern w:val="2"/>
          <w:lang w:val="en-US" w:eastAsia="zh-CN"/>
        </w:rPr>
        <w:t>Proposal 10</w:t>
      </w:r>
      <w:r w:rsidR="00FF2B96">
        <w:rPr>
          <w:rFonts w:eastAsia="宋体" w:hint="eastAsia"/>
          <w:b/>
          <w:bCs/>
          <w:i/>
          <w:iCs/>
          <w:kern w:val="2"/>
          <w:lang w:val="en-US" w:eastAsia="zh-CN"/>
        </w:rPr>
        <w:t>:</w:t>
      </w:r>
      <w:r w:rsidR="00FF2B96">
        <w:rPr>
          <w:rFonts w:eastAsia="宋体" w:hint="eastAsia"/>
          <w:i/>
          <w:iCs/>
          <w:kern w:val="2"/>
          <w:lang w:val="en-US" w:eastAsia="zh-CN"/>
        </w:rPr>
        <w:t xml:space="preserve"> PUSCH repetition with different transmission beams should be supported in RACH-less handover. </w:t>
      </w:r>
    </w:p>
    <w:p w:rsidR="003B4EE4" w:rsidRDefault="00902FD4">
      <w:pPr>
        <w:snapToGrid w:val="0"/>
        <w:rPr>
          <w:rFonts w:eastAsia="宋体"/>
          <w:i/>
          <w:iCs/>
          <w:kern w:val="2"/>
          <w:lang w:val="en-US" w:eastAsia="zh-CN"/>
        </w:rPr>
      </w:pPr>
      <w:r>
        <w:rPr>
          <w:rFonts w:eastAsia="宋体" w:hint="eastAsia"/>
          <w:b/>
          <w:bCs/>
          <w:i/>
          <w:iCs/>
          <w:kern w:val="2"/>
          <w:lang w:val="en-US" w:eastAsia="zh-CN"/>
        </w:rPr>
        <w:t>Proposal 11</w:t>
      </w:r>
      <w:r w:rsidR="00FF2B96">
        <w:rPr>
          <w:rFonts w:eastAsia="宋体" w:hint="eastAsia"/>
          <w:b/>
          <w:bCs/>
          <w:i/>
          <w:iCs/>
          <w:kern w:val="2"/>
          <w:lang w:val="en-US" w:eastAsia="zh-CN"/>
        </w:rPr>
        <w:t>:</w:t>
      </w:r>
      <w:r w:rsidR="00FF2B96">
        <w:rPr>
          <w:rFonts w:eastAsia="宋体" w:hint="eastAsia"/>
          <w:i/>
          <w:iCs/>
          <w:kern w:val="2"/>
          <w:lang w:val="en-US" w:eastAsia="zh-CN"/>
        </w:rPr>
        <w:t xml:space="preserve"> Power ramping should be supported for PUSCH transmission in RACH-less handover.</w:t>
      </w:r>
    </w:p>
    <w:p w:rsidR="003B4EE4" w:rsidRDefault="00FF2B96">
      <w:pPr>
        <w:pStyle w:val="1"/>
        <w:snapToGrid w:val="0"/>
        <w:spacing w:beforeLines="0" w:afterLines="50" w:after="180"/>
      </w:pPr>
      <w:r>
        <w:rPr>
          <w:rFonts w:hint="eastAsia"/>
        </w:rPr>
        <w:lastRenderedPageBreak/>
        <w:t>Reference</w:t>
      </w:r>
    </w:p>
    <w:p w:rsidR="003B4EE4" w:rsidRDefault="00FF2B96">
      <w:pPr>
        <w:pStyle w:val="12"/>
        <w:numPr>
          <w:ilvl w:val="0"/>
          <w:numId w:val="12"/>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RAN1 #96, Chairman's Notes final</w:t>
      </w:r>
    </w:p>
    <w:p w:rsidR="003B4EE4" w:rsidRDefault="003B4EE4">
      <w:pPr>
        <w:spacing w:after="120"/>
        <w:rPr>
          <w:lang w:val="en-US" w:eastAsia="ja-JP"/>
        </w:rPr>
      </w:pPr>
    </w:p>
    <w:sectPr w:rsidR="003B4EE4">
      <w:footerReference w:type="default" r:id="rId10"/>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72EE" w:rsidRDefault="00F972EE">
      <w:pPr>
        <w:spacing w:after="0"/>
      </w:pPr>
      <w:r>
        <w:separator/>
      </w:r>
    </w:p>
  </w:endnote>
  <w:endnote w:type="continuationSeparator" w:id="0">
    <w:p w:rsidR="00F972EE" w:rsidRDefault="00F972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EE4" w:rsidRDefault="00FF2B96">
    <w:pPr>
      <w:pStyle w:val="ad"/>
      <w:jc w:val="center"/>
    </w:pPr>
    <w:r>
      <w:fldChar w:fldCharType="begin"/>
    </w:r>
    <w:r>
      <w:instrText xml:space="preserve"> PAGE   \* MERGEFORMAT </w:instrText>
    </w:r>
    <w:r>
      <w:fldChar w:fldCharType="separate"/>
    </w:r>
    <w:r w:rsidR="007176A9" w:rsidRPr="007176A9">
      <w:rPr>
        <w:noProof/>
        <w:lang w:val="en-US" w:eastAsia="zh-CN"/>
      </w:rPr>
      <w:t>7</w:t>
    </w:r>
    <w:r>
      <w:rPr>
        <w:lang w:val="en-US" w:eastAsia="zh-CN"/>
      </w:rPr>
      <w:fldChar w:fldCharType="end"/>
    </w:r>
  </w:p>
  <w:p w:rsidR="003B4EE4" w:rsidRDefault="003B4EE4">
    <w:pPr>
      <w:pStyle w:val="ad"/>
    </w:pPr>
  </w:p>
  <w:p w:rsidR="003B4EE4" w:rsidRDefault="003B4EE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72EE" w:rsidRDefault="00F972EE">
      <w:pPr>
        <w:spacing w:after="0"/>
      </w:pPr>
      <w:r>
        <w:separator/>
      </w:r>
    </w:p>
  </w:footnote>
  <w:footnote w:type="continuationSeparator" w:id="0">
    <w:p w:rsidR="00F972EE" w:rsidRDefault="00F972E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03A5DA5"/>
    <w:multiLevelType w:val="singleLevel"/>
    <w:tmpl w:val="803A5DA5"/>
    <w:lvl w:ilvl="0">
      <w:start w:val="1"/>
      <w:numFmt w:val="decimal"/>
      <w:suff w:val="space"/>
      <w:lvlText w:val="%1)"/>
      <w:lvlJc w:val="left"/>
    </w:lvl>
  </w:abstractNum>
  <w:abstractNum w:abstractNumId="1">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5FBA535"/>
    <w:multiLevelType w:val="singleLevel"/>
    <w:tmpl w:val="35FBA535"/>
    <w:lvl w:ilvl="0">
      <w:start w:val="1"/>
      <w:numFmt w:val="decimal"/>
      <w:suff w:val="space"/>
      <w:lvlText w:val="%1)"/>
      <w:lvlJc w:val="left"/>
    </w:lvl>
  </w:abstractNum>
  <w:abstractNum w:abstractNumId="5">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7">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8">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C9CB666"/>
    <w:multiLevelType w:val="singleLevel"/>
    <w:tmpl w:val="5C9CB666"/>
    <w:lvl w:ilvl="0">
      <w:start w:val="1"/>
      <w:numFmt w:val="bullet"/>
      <w:lvlText w:val=""/>
      <w:lvlJc w:val="left"/>
      <w:pPr>
        <w:ind w:left="420" w:hanging="420"/>
      </w:pPr>
      <w:rPr>
        <w:rFonts w:ascii="Wingdings" w:hAnsi="Wingdings" w:hint="default"/>
      </w:rPr>
    </w:lvl>
  </w:abstractNum>
  <w:abstractNum w:abstractNumId="1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8119EA9"/>
    <w:multiLevelType w:val="singleLevel"/>
    <w:tmpl w:val="78119EA9"/>
    <w:lvl w:ilvl="0">
      <w:start w:val="2"/>
      <w:numFmt w:val="decimal"/>
      <w:suff w:val="nothing"/>
      <w:lvlText w:val="%1-"/>
      <w:lvlJc w:val="left"/>
    </w:lvl>
  </w:abstractNum>
  <w:num w:numId="1">
    <w:abstractNumId w:val="7"/>
  </w:num>
  <w:num w:numId="2">
    <w:abstractNumId w:val="1"/>
  </w:num>
  <w:num w:numId="3">
    <w:abstractNumId w:val="11"/>
  </w:num>
  <w:num w:numId="4">
    <w:abstractNumId w:val="9"/>
  </w:num>
  <w:num w:numId="5">
    <w:abstractNumId w:val="0"/>
  </w:num>
  <w:num w:numId="6">
    <w:abstractNumId w:val="6"/>
  </w:num>
  <w:num w:numId="7">
    <w:abstractNumId w:val="3"/>
  </w:num>
  <w:num w:numId="8">
    <w:abstractNumId w:val="5"/>
  </w:num>
  <w:num w:numId="9">
    <w:abstractNumId w:val="8"/>
  </w:num>
  <w:num w:numId="10">
    <w:abstractNumId w:val="10"/>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76F"/>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3812"/>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3F67"/>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1C10"/>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878"/>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1AE"/>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C22"/>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237"/>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C07"/>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2FF"/>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154"/>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EE4"/>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5F1"/>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0EE3"/>
    <w:rsid w:val="004612D9"/>
    <w:rsid w:val="00461492"/>
    <w:rsid w:val="004615E0"/>
    <w:rsid w:val="0046166A"/>
    <w:rsid w:val="00461B29"/>
    <w:rsid w:val="00461C21"/>
    <w:rsid w:val="00462027"/>
    <w:rsid w:val="004622BA"/>
    <w:rsid w:val="00462373"/>
    <w:rsid w:val="00462729"/>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27"/>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0FD"/>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5361"/>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00"/>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8AF"/>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E19"/>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74F"/>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B5E"/>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25ED"/>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6A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4D"/>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1F66"/>
    <w:rsid w:val="0078221B"/>
    <w:rsid w:val="007829AB"/>
    <w:rsid w:val="00782F0F"/>
    <w:rsid w:val="007831EC"/>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C6D"/>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D7B"/>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D21"/>
    <w:rsid w:val="007F1F35"/>
    <w:rsid w:val="007F1FAC"/>
    <w:rsid w:val="007F20F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09"/>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5B92"/>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2FD4"/>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1D9"/>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051"/>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09F"/>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5CD7"/>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7F9"/>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EEF"/>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D79"/>
    <w:rsid w:val="009E3FDE"/>
    <w:rsid w:val="009E48AC"/>
    <w:rsid w:val="009E4A81"/>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5D"/>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14FD"/>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94E"/>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B16"/>
    <w:rsid w:val="00BB1D0E"/>
    <w:rsid w:val="00BB1D6B"/>
    <w:rsid w:val="00BB2602"/>
    <w:rsid w:val="00BB2733"/>
    <w:rsid w:val="00BB2D40"/>
    <w:rsid w:val="00BB2F47"/>
    <w:rsid w:val="00BB2F85"/>
    <w:rsid w:val="00BB30EE"/>
    <w:rsid w:val="00BB3E06"/>
    <w:rsid w:val="00BB4819"/>
    <w:rsid w:val="00BB50DB"/>
    <w:rsid w:val="00BB57AF"/>
    <w:rsid w:val="00BB5B8E"/>
    <w:rsid w:val="00BB5F81"/>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8E2"/>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2E"/>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15"/>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577"/>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D12"/>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2EE"/>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96"/>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121BE6"/>
    <w:rsid w:val="01166123"/>
    <w:rsid w:val="01193A59"/>
    <w:rsid w:val="01435C1F"/>
    <w:rsid w:val="014B5D9D"/>
    <w:rsid w:val="01623DF4"/>
    <w:rsid w:val="018C4E10"/>
    <w:rsid w:val="01BE1F86"/>
    <w:rsid w:val="01E376C5"/>
    <w:rsid w:val="01EA05C4"/>
    <w:rsid w:val="01F93655"/>
    <w:rsid w:val="0200121F"/>
    <w:rsid w:val="024541E2"/>
    <w:rsid w:val="028A4D94"/>
    <w:rsid w:val="02A67FEB"/>
    <w:rsid w:val="02B848E1"/>
    <w:rsid w:val="02C12942"/>
    <w:rsid w:val="02C27538"/>
    <w:rsid w:val="02CB42F3"/>
    <w:rsid w:val="02CF36E5"/>
    <w:rsid w:val="02D95A87"/>
    <w:rsid w:val="02EB1A31"/>
    <w:rsid w:val="0306050F"/>
    <w:rsid w:val="03106189"/>
    <w:rsid w:val="0311359D"/>
    <w:rsid w:val="033A2E6B"/>
    <w:rsid w:val="034D5AD2"/>
    <w:rsid w:val="036E3564"/>
    <w:rsid w:val="038C096F"/>
    <w:rsid w:val="03B25D92"/>
    <w:rsid w:val="03B73C22"/>
    <w:rsid w:val="03C668C6"/>
    <w:rsid w:val="03C85365"/>
    <w:rsid w:val="03D171A7"/>
    <w:rsid w:val="03DE7512"/>
    <w:rsid w:val="040E4833"/>
    <w:rsid w:val="042767DF"/>
    <w:rsid w:val="042F1002"/>
    <w:rsid w:val="04447C19"/>
    <w:rsid w:val="0469222B"/>
    <w:rsid w:val="04B85375"/>
    <w:rsid w:val="04E954F9"/>
    <w:rsid w:val="05017AD5"/>
    <w:rsid w:val="056061D9"/>
    <w:rsid w:val="060600E4"/>
    <w:rsid w:val="061864E1"/>
    <w:rsid w:val="06596714"/>
    <w:rsid w:val="066925E0"/>
    <w:rsid w:val="068706B2"/>
    <w:rsid w:val="0690732E"/>
    <w:rsid w:val="06A62D4B"/>
    <w:rsid w:val="06B85D3A"/>
    <w:rsid w:val="06C1129A"/>
    <w:rsid w:val="06D767B9"/>
    <w:rsid w:val="06F75158"/>
    <w:rsid w:val="072128B2"/>
    <w:rsid w:val="07255EF2"/>
    <w:rsid w:val="072C4FF3"/>
    <w:rsid w:val="07811C6E"/>
    <w:rsid w:val="079129AF"/>
    <w:rsid w:val="07AA5731"/>
    <w:rsid w:val="07D715B0"/>
    <w:rsid w:val="07DB5232"/>
    <w:rsid w:val="07E07F23"/>
    <w:rsid w:val="08121FA5"/>
    <w:rsid w:val="081656F0"/>
    <w:rsid w:val="08402E48"/>
    <w:rsid w:val="08436133"/>
    <w:rsid w:val="086B53B3"/>
    <w:rsid w:val="08B30835"/>
    <w:rsid w:val="099A68E9"/>
    <w:rsid w:val="09A64982"/>
    <w:rsid w:val="09CA74D8"/>
    <w:rsid w:val="09F41544"/>
    <w:rsid w:val="0A085DE9"/>
    <w:rsid w:val="0A1039CB"/>
    <w:rsid w:val="0A130914"/>
    <w:rsid w:val="0A284254"/>
    <w:rsid w:val="0A5209CD"/>
    <w:rsid w:val="0A5A0CCD"/>
    <w:rsid w:val="0A5E0EA1"/>
    <w:rsid w:val="0A99506A"/>
    <w:rsid w:val="0A9A0346"/>
    <w:rsid w:val="0AA93573"/>
    <w:rsid w:val="0B1E4124"/>
    <w:rsid w:val="0B78474A"/>
    <w:rsid w:val="0B816734"/>
    <w:rsid w:val="0B86152C"/>
    <w:rsid w:val="0B8F1D90"/>
    <w:rsid w:val="0B932E1A"/>
    <w:rsid w:val="0B9E0B65"/>
    <w:rsid w:val="0BB35673"/>
    <w:rsid w:val="0BFD0200"/>
    <w:rsid w:val="0C0D744B"/>
    <w:rsid w:val="0C171831"/>
    <w:rsid w:val="0C29592D"/>
    <w:rsid w:val="0C364FF6"/>
    <w:rsid w:val="0C591714"/>
    <w:rsid w:val="0C6319F4"/>
    <w:rsid w:val="0CCC39BF"/>
    <w:rsid w:val="0CF70FFC"/>
    <w:rsid w:val="0D217655"/>
    <w:rsid w:val="0DA9162B"/>
    <w:rsid w:val="0DCB1A41"/>
    <w:rsid w:val="0DCF0E06"/>
    <w:rsid w:val="0DED3021"/>
    <w:rsid w:val="0DF57CAB"/>
    <w:rsid w:val="0DF76BBE"/>
    <w:rsid w:val="0DFE6F81"/>
    <w:rsid w:val="0E4004C4"/>
    <w:rsid w:val="0E605432"/>
    <w:rsid w:val="0E7273F9"/>
    <w:rsid w:val="0E74166D"/>
    <w:rsid w:val="0EBE79F1"/>
    <w:rsid w:val="0ECB52EB"/>
    <w:rsid w:val="0EF67F78"/>
    <w:rsid w:val="0F0E0560"/>
    <w:rsid w:val="0F2135FB"/>
    <w:rsid w:val="0F46327A"/>
    <w:rsid w:val="0F636724"/>
    <w:rsid w:val="0F99055C"/>
    <w:rsid w:val="0FD41D74"/>
    <w:rsid w:val="0FD60E0E"/>
    <w:rsid w:val="0FDB71CE"/>
    <w:rsid w:val="0FE353A5"/>
    <w:rsid w:val="10141E63"/>
    <w:rsid w:val="105D13C1"/>
    <w:rsid w:val="109229E1"/>
    <w:rsid w:val="10B14313"/>
    <w:rsid w:val="10B776CF"/>
    <w:rsid w:val="10DB0B79"/>
    <w:rsid w:val="10E3136C"/>
    <w:rsid w:val="10E9119E"/>
    <w:rsid w:val="1136212B"/>
    <w:rsid w:val="114617FE"/>
    <w:rsid w:val="117441B4"/>
    <w:rsid w:val="11835746"/>
    <w:rsid w:val="11C56239"/>
    <w:rsid w:val="11D972EE"/>
    <w:rsid w:val="11DF4BC9"/>
    <w:rsid w:val="12155A83"/>
    <w:rsid w:val="123922F2"/>
    <w:rsid w:val="126E7AEF"/>
    <w:rsid w:val="12772E0E"/>
    <w:rsid w:val="12AB6784"/>
    <w:rsid w:val="12BB6307"/>
    <w:rsid w:val="12DE2AC4"/>
    <w:rsid w:val="132E115C"/>
    <w:rsid w:val="1347637A"/>
    <w:rsid w:val="13580386"/>
    <w:rsid w:val="137C5099"/>
    <w:rsid w:val="13B50BBE"/>
    <w:rsid w:val="13DC2552"/>
    <w:rsid w:val="13F94A62"/>
    <w:rsid w:val="13FF1337"/>
    <w:rsid w:val="14112A54"/>
    <w:rsid w:val="14323EFF"/>
    <w:rsid w:val="14521987"/>
    <w:rsid w:val="146F1C00"/>
    <w:rsid w:val="14833DFA"/>
    <w:rsid w:val="14DD589F"/>
    <w:rsid w:val="14E36748"/>
    <w:rsid w:val="15306F04"/>
    <w:rsid w:val="153A0909"/>
    <w:rsid w:val="15440AA4"/>
    <w:rsid w:val="15503B82"/>
    <w:rsid w:val="15CB01DE"/>
    <w:rsid w:val="15CE0771"/>
    <w:rsid w:val="15E36279"/>
    <w:rsid w:val="15F81A35"/>
    <w:rsid w:val="166E7743"/>
    <w:rsid w:val="1681384E"/>
    <w:rsid w:val="16A24FA0"/>
    <w:rsid w:val="16B70D4C"/>
    <w:rsid w:val="16BE2023"/>
    <w:rsid w:val="16C42867"/>
    <w:rsid w:val="16D24F89"/>
    <w:rsid w:val="16FA4184"/>
    <w:rsid w:val="170C14B3"/>
    <w:rsid w:val="172100AA"/>
    <w:rsid w:val="17433979"/>
    <w:rsid w:val="1768135A"/>
    <w:rsid w:val="177C0766"/>
    <w:rsid w:val="17B34E39"/>
    <w:rsid w:val="17C51AC9"/>
    <w:rsid w:val="17CB4230"/>
    <w:rsid w:val="17E04D27"/>
    <w:rsid w:val="188B2739"/>
    <w:rsid w:val="189429C4"/>
    <w:rsid w:val="18D844AF"/>
    <w:rsid w:val="18E87A5D"/>
    <w:rsid w:val="19080A5A"/>
    <w:rsid w:val="190B0D87"/>
    <w:rsid w:val="195651BA"/>
    <w:rsid w:val="198F45DD"/>
    <w:rsid w:val="19B376C2"/>
    <w:rsid w:val="1A0A0B65"/>
    <w:rsid w:val="1A107C4B"/>
    <w:rsid w:val="1A33603E"/>
    <w:rsid w:val="1A3C12B5"/>
    <w:rsid w:val="1AA26902"/>
    <w:rsid w:val="1AB00207"/>
    <w:rsid w:val="1ABE7D37"/>
    <w:rsid w:val="1AC1475C"/>
    <w:rsid w:val="1B0C0AEB"/>
    <w:rsid w:val="1B1073A7"/>
    <w:rsid w:val="1B1B27AF"/>
    <w:rsid w:val="1B364410"/>
    <w:rsid w:val="1B52216C"/>
    <w:rsid w:val="1B9C1B7E"/>
    <w:rsid w:val="1B9F505C"/>
    <w:rsid w:val="1C0C5572"/>
    <w:rsid w:val="1C0E6C08"/>
    <w:rsid w:val="1C1037DD"/>
    <w:rsid w:val="1C114AF8"/>
    <w:rsid w:val="1C1B1B82"/>
    <w:rsid w:val="1C215368"/>
    <w:rsid w:val="1C496310"/>
    <w:rsid w:val="1C4F2D2B"/>
    <w:rsid w:val="1C534BE9"/>
    <w:rsid w:val="1C5D4224"/>
    <w:rsid w:val="1C6617F4"/>
    <w:rsid w:val="1C7A1A02"/>
    <w:rsid w:val="1CA42BA9"/>
    <w:rsid w:val="1CC649DE"/>
    <w:rsid w:val="1D36177F"/>
    <w:rsid w:val="1D3F112C"/>
    <w:rsid w:val="1D5A73FE"/>
    <w:rsid w:val="1D815C8A"/>
    <w:rsid w:val="1E2F6AB6"/>
    <w:rsid w:val="1E351ACB"/>
    <w:rsid w:val="1E6F3B06"/>
    <w:rsid w:val="1E7B2BA0"/>
    <w:rsid w:val="1E844BA6"/>
    <w:rsid w:val="1E8B087E"/>
    <w:rsid w:val="1EA36749"/>
    <w:rsid w:val="1EFB1085"/>
    <w:rsid w:val="1F0704DB"/>
    <w:rsid w:val="1F3D2A51"/>
    <w:rsid w:val="1F3E3733"/>
    <w:rsid w:val="1F5D0F87"/>
    <w:rsid w:val="1F5E4FF4"/>
    <w:rsid w:val="1F7F1019"/>
    <w:rsid w:val="1F9675F9"/>
    <w:rsid w:val="1FB27655"/>
    <w:rsid w:val="1FB4633A"/>
    <w:rsid w:val="1FBD7732"/>
    <w:rsid w:val="1FEA1845"/>
    <w:rsid w:val="1FF037A6"/>
    <w:rsid w:val="1FF41ACD"/>
    <w:rsid w:val="202D747E"/>
    <w:rsid w:val="20410913"/>
    <w:rsid w:val="2045604F"/>
    <w:rsid w:val="205516BE"/>
    <w:rsid w:val="207D64D7"/>
    <w:rsid w:val="208166FD"/>
    <w:rsid w:val="20924364"/>
    <w:rsid w:val="209E0CEA"/>
    <w:rsid w:val="21056ADC"/>
    <w:rsid w:val="216D33DF"/>
    <w:rsid w:val="2174526F"/>
    <w:rsid w:val="21AB2478"/>
    <w:rsid w:val="21C65751"/>
    <w:rsid w:val="21C65F78"/>
    <w:rsid w:val="21E23CAE"/>
    <w:rsid w:val="22296B50"/>
    <w:rsid w:val="224D2EBB"/>
    <w:rsid w:val="228D35FF"/>
    <w:rsid w:val="22A129F3"/>
    <w:rsid w:val="22AD3403"/>
    <w:rsid w:val="22CE1F32"/>
    <w:rsid w:val="22D61FCE"/>
    <w:rsid w:val="22FC0047"/>
    <w:rsid w:val="234B62FA"/>
    <w:rsid w:val="23626D62"/>
    <w:rsid w:val="236540A8"/>
    <w:rsid w:val="237960DC"/>
    <w:rsid w:val="23A15217"/>
    <w:rsid w:val="23AD60D7"/>
    <w:rsid w:val="23BA4644"/>
    <w:rsid w:val="23C12F43"/>
    <w:rsid w:val="245743B5"/>
    <w:rsid w:val="247373FE"/>
    <w:rsid w:val="247513E0"/>
    <w:rsid w:val="24754273"/>
    <w:rsid w:val="24850182"/>
    <w:rsid w:val="24C36057"/>
    <w:rsid w:val="24CD4542"/>
    <w:rsid w:val="24D407A5"/>
    <w:rsid w:val="24E866F5"/>
    <w:rsid w:val="24F6588D"/>
    <w:rsid w:val="24FB3768"/>
    <w:rsid w:val="250E42C9"/>
    <w:rsid w:val="251657BB"/>
    <w:rsid w:val="25B81417"/>
    <w:rsid w:val="25BB704A"/>
    <w:rsid w:val="25FE407C"/>
    <w:rsid w:val="262E368F"/>
    <w:rsid w:val="26337CF9"/>
    <w:rsid w:val="263B1095"/>
    <w:rsid w:val="263D7BD2"/>
    <w:rsid w:val="26434C04"/>
    <w:rsid w:val="264A7883"/>
    <w:rsid w:val="26894387"/>
    <w:rsid w:val="26AE7FB2"/>
    <w:rsid w:val="26D21836"/>
    <w:rsid w:val="26D4632B"/>
    <w:rsid w:val="26DF0CF8"/>
    <w:rsid w:val="275003D3"/>
    <w:rsid w:val="275470A4"/>
    <w:rsid w:val="27B3313C"/>
    <w:rsid w:val="27C719BF"/>
    <w:rsid w:val="27FB14E9"/>
    <w:rsid w:val="27FF4502"/>
    <w:rsid w:val="28425FD1"/>
    <w:rsid w:val="286354F2"/>
    <w:rsid w:val="28650795"/>
    <w:rsid w:val="28782C39"/>
    <w:rsid w:val="28840AAD"/>
    <w:rsid w:val="28904541"/>
    <w:rsid w:val="28954ED3"/>
    <w:rsid w:val="28A4424B"/>
    <w:rsid w:val="28B52071"/>
    <w:rsid w:val="28C609F7"/>
    <w:rsid w:val="28D31AE7"/>
    <w:rsid w:val="29064877"/>
    <w:rsid w:val="29216FE3"/>
    <w:rsid w:val="292D3D2F"/>
    <w:rsid w:val="29654FEE"/>
    <w:rsid w:val="296A2671"/>
    <w:rsid w:val="29937C67"/>
    <w:rsid w:val="29C36304"/>
    <w:rsid w:val="29F06DAE"/>
    <w:rsid w:val="29F2441B"/>
    <w:rsid w:val="2A12193D"/>
    <w:rsid w:val="2A1C742C"/>
    <w:rsid w:val="2A3974AA"/>
    <w:rsid w:val="2A714F67"/>
    <w:rsid w:val="2AD7710A"/>
    <w:rsid w:val="2ADA009F"/>
    <w:rsid w:val="2AE06BC0"/>
    <w:rsid w:val="2AE33FB8"/>
    <w:rsid w:val="2AEB310F"/>
    <w:rsid w:val="2B0428DA"/>
    <w:rsid w:val="2B09698D"/>
    <w:rsid w:val="2B1C530D"/>
    <w:rsid w:val="2B524068"/>
    <w:rsid w:val="2B5C01FD"/>
    <w:rsid w:val="2B5F7CC9"/>
    <w:rsid w:val="2B7111A7"/>
    <w:rsid w:val="2B902874"/>
    <w:rsid w:val="2B9E2D01"/>
    <w:rsid w:val="2BB52FB9"/>
    <w:rsid w:val="2BBD31DA"/>
    <w:rsid w:val="2BC44501"/>
    <w:rsid w:val="2BE0439F"/>
    <w:rsid w:val="2BEC7D02"/>
    <w:rsid w:val="2BFD1F4E"/>
    <w:rsid w:val="2C283BC8"/>
    <w:rsid w:val="2C2A6227"/>
    <w:rsid w:val="2C3459DF"/>
    <w:rsid w:val="2C380D85"/>
    <w:rsid w:val="2C4E5F13"/>
    <w:rsid w:val="2C693C27"/>
    <w:rsid w:val="2CA84B75"/>
    <w:rsid w:val="2CD42D7E"/>
    <w:rsid w:val="2CF5031E"/>
    <w:rsid w:val="2D093C9F"/>
    <w:rsid w:val="2D3B7916"/>
    <w:rsid w:val="2D3C3CD7"/>
    <w:rsid w:val="2D4B4DCC"/>
    <w:rsid w:val="2DA35B4E"/>
    <w:rsid w:val="2DB600C3"/>
    <w:rsid w:val="2DE87A40"/>
    <w:rsid w:val="2E173F56"/>
    <w:rsid w:val="2E29079C"/>
    <w:rsid w:val="2E324106"/>
    <w:rsid w:val="2E48670E"/>
    <w:rsid w:val="2E6C00D1"/>
    <w:rsid w:val="2E6C5330"/>
    <w:rsid w:val="2E9D2F33"/>
    <w:rsid w:val="2EA5491E"/>
    <w:rsid w:val="2EB61323"/>
    <w:rsid w:val="2EB9185C"/>
    <w:rsid w:val="2ED315FA"/>
    <w:rsid w:val="2EDA4865"/>
    <w:rsid w:val="2EF2578E"/>
    <w:rsid w:val="2F086F58"/>
    <w:rsid w:val="2F341996"/>
    <w:rsid w:val="2F4128D8"/>
    <w:rsid w:val="2F77429A"/>
    <w:rsid w:val="2F8A5EE1"/>
    <w:rsid w:val="2FA97745"/>
    <w:rsid w:val="2FAC5FF8"/>
    <w:rsid w:val="2FC163A1"/>
    <w:rsid w:val="2FE333E0"/>
    <w:rsid w:val="30093A7F"/>
    <w:rsid w:val="30367EDF"/>
    <w:rsid w:val="304A4945"/>
    <w:rsid w:val="3058440F"/>
    <w:rsid w:val="30A81898"/>
    <w:rsid w:val="30C1634B"/>
    <w:rsid w:val="30D01C69"/>
    <w:rsid w:val="30DA4C77"/>
    <w:rsid w:val="30EC4B0C"/>
    <w:rsid w:val="30ED594E"/>
    <w:rsid w:val="30F53179"/>
    <w:rsid w:val="30FA69AD"/>
    <w:rsid w:val="3129011E"/>
    <w:rsid w:val="312C0CAE"/>
    <w:rsid w:val="315B0AD4"/>
    <w:rsid w:val="315F46A2"/>
    <w:rsid w:val="31997FEC"/>
    <w:rsid w:val="319B0A90"/>
    <w:rsid w:val="31A506BA"/>
    <w:rsid w:val="31AF13C3"/>
    <w:rsid w:val="31BC417F"/>
    <w:rsid w:val="31D76CFA"/>
    <w:rsid w:val="3203368C"/>
    <w:rsid w:val="32035324"/>
    <w:rsid w:val="320A36C1"/>
    <w:rsid w:val="322915EE"/>
    <w:rsid w:val="322A00D0"/>
    <w:rsid w:val="32354210"/>
    <w:rsid w:val="323D35EB"/>
    <w:rsid w:val="3259367F"/>
    <w:rsid w:val="32606F60"/>
    <w:rsid w:val="326E6892"/>
    <w:rsid w:val="327C2DDA"/>
    <w:rsid w:val="32CE243A"/>
    <w:rsid w:val="32DC04F7"/>
    <w:rsid w:val="32EC5D4C"/>
    <w:rsid w:val="3374391F"/>
    <w:rsid w:val="33774D25"/>
    <w:rsid w:val="33916233"/>
    <w:rsid w:val="33965837"/>
    <w:rsid w:val="33AA50E6"/>
    <w:rsid w:val="33B43DDB"/>
    <w:rsid w:val="33BE1C24"/>
    <w:rsid w:val="33C662A1"/>
    <w:rsid w:val="341D3E0C"/>
    <w:rsid w:val="34443420"/>
    <w:rsid w:val="34506492"/>
    <w:rsid w:val="34561EE4"/>
    <w:rsid w:val="346517CC"/>
    <w:rsid w:val="348C273F"/>
    <w:rsid w:val="34942631"/>
    <w:rsid w:val="34A47250"/>
    <w:rsid w:val="34B97D57"/>
    <w:rsid w:val="34C31F31"/>
    <w:rsid w:val="3522430E"/>
    <w:rsid w:val="352E0F08"/>
    <w:rsid w:val="354B6D1C"/>
    <w:rsid w:val="35A21866"/>
    <w:rsid w:val="35DE6C72"/>
    <w:rsid w:val="35F43BC7"/>
    <w:rsid w:val="35F72C7E"/>
    <w:rsid w:val="35FF1ADE"/>
    <w:rsid w:val="360258DD"/>
    <w:rsid w:val="361A4245"/>
    <w:rsid w:val="3643680D"/>
    <w:rsid w:val="365E6D3E"/>
    <w:rsid w:val="366C1501"/>
    <w:rsid w:val="36A4320C"/>
    <w:rsid w:val="36D53214"/>
    <w:rsid w:val="36E771D1"/>
    <w:rsid w:val="36FC51F7"/>
    <w:rsid w:val="372B16AC"/>
    <w:rsid w:val="378D3916"/>
    <w:rsid w:val="37B72410"/>
    <w:rsid w:val="37DB52A8"/>
    <w:rsid w:val="37E272A3"/>
    <w:rsid w:val="37F95AB0"/>
    <w:rsid w:val="38570608"/>
    <w:rsid w:val="38606F87"/>
    <w:rsid w:val="389319E2"/>
    <w:rsid w:val="38AD2A2D"/>
    <w:rsid w:val="38D830AC"/>
    <w:rsid w:val="38FC0D9E"/>
    <w:rsid w:val="38FD1938"/>
    <w:rsid w:val="39011B8F"/>
    <w:rsid w:val="39315B32"/>
    <w:rsid w:val="393D078B"/>
    <w:rsid w:val="39483619"/>
    <w:rsid w:val="398F207C"/>
    <w:rsid w:val="39E87631"/>
    <w:rsid w:val="3A2071EB"/>
    <w:rsid w:val="3A347336"/>
    <w:rsid w:val="3A6D38A3"/>
    <w:rsid w:val="3A7D46D4"/>
    <w:rsid w:val="3A8379EE"/>
    <w:rsid w:val="3A867E60"/>
    <w:rsid w:val="3A9E48B4"/>
    <w:rsid w:val="3AAA1E14"/>
    <w:rsid w:val="3B0555C5"/>
    <w:rsid w:val="3B0C3BD9"/>
    <w:rsid w:val="3B233B40"/>
    <w:rsid w:val="3B313BEC"/>
    <w:rsid w:val="3B3165C4"/>
    <w:rsid w:val="3B6B0E42"/>
    <w:rsid w:val="3B8B4B46"/>
    <w:rsid w:val="3BA751CD"/>
    <w:rsid w:val="3BE15BDA"/>
    <w:rsid w:val="3C0507A7"/>
    <w:rsid w:val="3C3D72C4"/>
    <w:rsid w:val="3C512A11"/>
    <w:rsid w:val="3C8730DE"/>
    <w:rsid w:val="3C8B2C9C"/>
    <w:rsid w:val="3C983BA7"/>
    <w:rsid w:val="3CA712CF"/>
    <w:rsid w:val="3CB357B6"/>
    <w:rsid w:val="3CC5214A"/>
    <w:rsid w:val="3CD33016"/>
    <w:rsid w:val="3CE1131C"/>
    <w:rsid w:val="3D0172FC"/>
    <w:rsid w:val="3D0270BA"/>
    <w:rsid w:val="3D18140B"/>
    <w:rsid w:val="3D385902"/>
    <w:rsid w:val="3D8936B1"/>
    <w:rsid w:val="3D8F09F2"/>
    <w:rsid w:val="3DAD6357"/>
    <w:rsid w:val="3DB957C4"/>
    <w:rsid w:val="3DC13DCB"/>
    <w:rsid w:val="3DE9747B"/>
    <w:rsid w:val="3F076CE1"/>
    <w:rsid w:val="3F2A4F31"/>
    <w:rsid w:val="3F334234"/>
    <w:rsid w:val="3F406969"/>
    <w:rsid w:val="3F4D5B04"/>
    <w:rsid w:val="3F731EBD"/>
    <w:rsid w:val="3FA028F1"/>
    <w:rsid w:val="3FC43592"/>
    <w:rsid w:val="3FCA54FF"/>
    <w:rsid w:val="3FDB75E6"/>
    <w:rsid w:val="40053AEF"/>
    <w:rsid w:val="405A5EA8"/>
    <w:rsid w:val="406B2D42"/>
    <w:rsid w:val="406F7959"/>
    <w:rsid w:val="4084317D"/>
    <w:rsid w:val="40A73E9C"/>
    <w:rsid w:val="40B1111B"/>
    <w:rsid w:val="40C8546D"/>
    <w:rsid w:val="40E83FEB"/>
    <w:rsid w:val="41245CF6"/>
    <w:rsid w:val="413A5B26"/>
    <w:rsid w:val="41451745"/>
    <w:rsid w:val="419068A2"/>
    <w:rsid w:val="4192041B"/>
    <w:rsid w:val="41A50E7A"/>
    <w:rsid w:val="41BD02EC"/>
    <w:rsid w:val="41D3372D"/>
    <w:rsid w:val="42185649"/>
    <w:rsid w:val="42313309"/>
    <w:rsid w:val="424E280C"/>
    <w:rsid w:val="42761480"/>
    <w:rsid w:val="428201C1"/>
    <w:rsid w:val="42910D65"/>
    <w:rsid w:val="429E3367"/>
    <w:rsid w:val="42B30F83"/>
    <w:rsid w:val="43317692"/>
    <w:rsid w:val="439D11D5"/>
    <w:rsid w:val="43A632D7"/>
    <w:rsid w:val="43B70849"/>
    <w:rsid w:val="43D21251"/>
    <w:rsid w:val="43F15ABD"/>
    <w:rsid w:val="43FC7EC1"/>
    <w:rsid w:val="443505A1"/>
    <w:rsid w:val="44570FDE"/>
    <w:rsid w:val="4462219F"/>
    <w:rsid w:val="44691C85"/>
    <w:rsid w:val="447D1309"/>
    <w:rsid w:val="44B67F46"/>
    <w:rsid w:val="44C21817"/>
    <w:rsid w:val="44D65004"/>
    <w:rsid w:val="45872EEA"/>
    <w:rsid w:val="46114315"/>
    <w:rsid w:val="46261E01"/>
    <w:rsid w:val="463150DD"/>
    <w:rsid w:val="464F4194"/>
    <w:rsid w:val="468E7879"/>
    <w:rsid w:val="46A27788"/>
    <w:rsid w:val="46AD6449"/>
    <w:rsid w:val="46CD27B0"/>
    <w:rsid w:val="46E52D55"/>
    <w:rsid w:val="470A789B"/>
    <w:rsid w:val="47757A1F"/>
    <w:rsid w:val="47BF2FE6"/>
    <w:rsid w:val="48084996"/>
    <w:rsid w:val="482800B2"/>
    <w:rsid w:val="48363D2A"/>
    <w:rsid w:val="487D7356"/>
    <w:rsid w:val="49315E6A"/>
    <w:rsid w:val="49410765"/>
    <w:rsid w:val="49507BE5"/>
    <w:rsid w:val="498440C7"/>
    <w:rsid w:val="49995655"/>
    <w:rsid w:val="49AD07BA"/>
    <w:rsid w:val="49C4760B"/>
    <w:rsid w:val="4A056D29"/>
    <w:rsid w:val="4A2328EA"/>
    <w:rsid w:val="4A6D15B3"/>
    <w:rsid w:val="4AA5779F"/>
    <w:rsid w:val="4ADB3001"/>
    <w:rsid w:val="4B0A7ACA"/>
    <w:rsid w:val="4B1701F7"/>
    <w:rsid w:val="4B341871"/>
    <w:rsid w:val="4B573495"/>
    <w:rsid w:val="4B5A3F42"/>
    <w:rsid w:val="4B79775E"/>
    <w:rsid w:val="4B801B9C"/>
    <w:rsid w:val="4BB66E44"/>
    <w:rsid w:val="4BCB580F"/>
    <w:rsid w:val="4BD923A6"/>
    <w:rsid w:val="4BDF40A9"/>
    <w:rsid w:val="4BE61521"/>
    <w:rsid w:val="4BE947DF"/>
    <w:rsid w:val="4C02716A"/>
    <w:rsid w:val="4C1740E5"/>
    <w:rsid w:val="4C1D24E0"/>
    <w:rsid w:val="4C2653D5"/>
    <w:rsid w:val="4C646927"/>
    <w:rsid w:val="4C6F0363"/>
    <w:rsid w:val="4D064DC8"/>
    <w:rsid w:val="4D15209E"/>
    <w:rsid w:val="4D347ED8"/>
    <w:rsid w:val="4D4C1002"/>
    <w:rsid w:val="4D6F1420"/>
    <w:rsid w:val="4D716000"/>
    <w:rsid w:val="4D774226"/>
    <w:rsid w:val="4DB04359"/>
    <w:rsid w:val="4DE93845"/>
    <w:rsid w:val="4DF7667D"/>
    <w:rsid w:val="4E7B36E9"/>
    <w:rsid w:val="4ED4056B"/>
    <w:rsid w:val="4EE771E5"/>
    <w:rsid w:val="4F1D371F"/>
    <w:rsid w:val="4F3B31A2"/>
    <w:rsid w:val="4F4B57AF"/>
    <w:rsid w:val="4F572D9B"/>
    <w:rsid w:val="4F667937"/>
    <w:rsid w:val="4F703A80"/>
    <w:rsid w:val="4F8D46D4"/>
    <w:rsid w:val="4F8F6452"/>
    <w:rsid w:val="4FBA5219"/>
    <w:rsid w:val="4FC37AD4"/>
    <w:rsid w:val="4FC61082"/>
    <w:rsid w:val="501628A8"/>
    <w:rsid w:val="501A112A"/>
    <w:rsid w:val="50564DDA"/>
    <w:rsid w:val="50666688"/>
    <w:rsid w:val="508F75BD"/>
    <w:rsid w:val="50D85FFE"/>
    <w:rsid w:val="50DA2806"/>
    <w:rsid w:val="50E21BB2"/>
    <w:rsid w:val="50E7254D"/>
    <w:rsid w:val="50FC4636"/>
    <w:rsid w:val="51066D6E"/>
    <w:rsid w:val="51510776"/>
    <w:rsid w:val="51513E56"/>
    <w:rsid w:val="515A1CDE"/>
    <w:rsid w:val="515F5700"/>
    <w:rsid w:val="51650323"/>
    <w:rsid w:val="51ED7CD0"/>
    <w:rsid w:val="52101944"/>
    <w:rsid w:val="522C75C4"/>
    <w:rsid w:val="5232277E"/>
    <w:rsid w:val="523315CA"/>
    <w:rsid w:val="52582D49"/>
    <w:rsid w:val="525B1F84"/>
    <w:rsid w:val="526651A4"/>
    <w:rsid w:val="526A12AF"/>
    <w:rsid w:val="526C1D2D"/>
    <w:rsid w:val="52FB303E"/>
    <w:rsid w:val="5321588C"/>
    <w:rsid w:val="533D1B3D"/>
    <w:rsid w:val="533E38EB"/>
    <w:rsid w:val="535E481A"/>
    <w:rsid w:val="5361721C"/>
    <w:rsid w:val="537A528C"/>
    <w:rsid w:val="53D53DD7"/>
    <w:rsid w:val="53EE5615"/>
    <w:rsid w:val="5424586C"/>
    <w:rsid w:val="54377E46"/>
    <w:rsid w:val="547E77C6"/>
    <w:rsid w:val="54AC7E8C"/>
    <w:rsid w:val="550831C7"/>
    <w:rsid w:val="553D5C64"/>
    <w:rsid w:val="554124AE"/>
    <w:rsid w:val="55855731"/>
    <w:rsid w:val="558D3F0A"/>
    <w:rsid w:val="55906DDC"/>
    <w:rsid w:val="55C915A1"/>
    <w:rsid w:val="55C9391C"/>
    <w:rsid w:val="55DA3793"/>
    <w:rsid w:val="560770DA"/>
    <w:rsid w:val="561B16B1"/>
    <w:rsid w:val="56441C00"/>
    <w:rsid w:val="565C5CE0"/>
    <w:rsid w:val="56636EF2"/>
    <w:rsid w:val="56882DA7"/>
    <w:rsid w:val="56CC3F15"/>
    <w:rsid w:val="56F41F92"/>
    <w:rsid w:val="576630FD"/>
    <w:rsid w:val="578D5E33"/>
    <w:rsid w:val="57960862"/>
    <w:rsid w:val="57BC4C9C"/>
    <w:rsid w:val="57CA25F9"/>
    <w:rsid w:val="57CD3178"/>
    <w:rsid w:val="57CE1FAE"/>
    <w:rsid w:val="57D2683A"/>
    <w:rsid w:val="57D41B1A"/>
    <w:rsid w:val="57DF0946"/>
    <w:rsid w:val="57E112D3"/>
    <w:rsid w:val="58057E30"/>
    <w:rsid w:val="580C7C94"/>
    <w:rsid w:val="583341E1"/>
    <w:rsid w:val="58371634"/>
    <w:rsid w:val="583B50EA"/>
    <w:rsid w:val="583E160B"/>
    <w:rsid w:val="589A414C"/>
    <w:rsid w:val="58C401AC"/>
    <w:rsid w:val="591C7ADE"/>
    <w:rsid w:val="596C4A2A"/>
    <w:rsid w:val="5993415C"/>
    <w:rsid w:val="59CB7C78"/>
    <w:rsid w:val="59D20B82"/>
    <w:rsid w:val="59FF6944"/>
    <w:rsid w:val="5A315FC3"/>
    <w:rsid w:val="5A534DB5"/>
    <w:rsid w:val="5A5E7CEF"/>
    <w:rsid w:val="5A9F4265"/>
    <w:rsid w:val="5AC04993"/>
    <w:rsid w:val="5AC703B1"/>
    <w:rsid w:val="5AC712D6"/>
    <w:rsid w:val="5ADB6FB9"/>
    <w:rsid w:val="5B026F17"/>
    <w:rsid w:val="5B5B4AAF"/>
    <w:rsid w:val="5B762549"/>
    <w:rsid w:val="5BA41CE8"/>
    <w:rsid w:val="5BAF2CF5"/>
    <w:rsid w:val="5BB721DA"/>
    <w:rsid w:val="5BC773EA"/>
    <w:rsid w:val="5BD02F8B"/>
    <w:rsid w:val="5BE744EF"/>
    <w:rsid w:val="5C173C1A"/>
    <w:rsid w:val="5C27435A"/>
    <w:rsid w:val="5C593289"/>
    <w:rsid w:val="5CA2296A"/>
    <w:rsid w:val="5CAF7510"/>
    <w:rsid w:val="5CCC426D"/>
    <w:rsid w:val="5CE50C89"/>
    <w:rsid w:val="5CE63B5B"/>
    <w:rsid w:val="5CF365AE"/>
    <w:rsid w:val="5D0513F5"/>
    <w:rsid w:val="5D0706D6"/>
    <w:rsid w:val="5D170CD5"/>
    <w:rsid w:val="5D1A5393"/>
    <w:rsid w:val="5D1E6ACF"/>
    <w:rsid w:val="5D570815"/>
    <w:rsid w:val="5D613FC9"/>
    <w:rsid w:val="5D8F51FC"/>
    <w:rsid w:val="5DBD214F"/>
    <w:rsid w:val="5DE2255B"/>
    <w:rsid w:val="5DF9398D"/>
    <w:rsid w:val="5E095FD6"/>
    <w:rsid w:val="5E173997"/>
    <w:rsid w:val="5E181629"/>
    <w:rsid w:val="5E395BAE"/>
    <w:rsid w:val="5E5D258D"/>
    <w:rsid w:val="5E7334C3"/>
    <w:rsid w:val="5EA11811"/>
    <w:rsid w:val="5EA5212B"/>
    <w:rsid w:val="5EA67996"/>
    <w:rsid w:val="5ED07993"/>
    <w:rsid w:val="5F1F5FAD"/>
    <w:rsid w:val="5F25133A"/>
    <w:rsid w:val="5F3F19E2"/>
    <w:rsid w:val="5F456BB3"/>
    <w:rsid w:val="5F681BAB"/>
    <w:rsid w:val="5F6D4510"/>
    <w:rsid w:val="5F726C0E"/>
    <w:rsid w:val="5F7A458B"/>
    <w:rsid w:val="5FCE51B0"/>
    <w:rsid w:val="603C092A"/>
    <w:rsid w:val="60401604"/>
    <w:rsid w:val="60626619"/>
    <w:rsid w:val="60643C92"/>
    <w:rsid w:val="60A62C2A"/>
    <w:rsid w:val="60E174E9"/>
    <w:rsid w:val="60E75D3C"/>
    <w:rsid w:val="61415E1E"/>
    <w:rsid w:val="616D3845"/>
    <w:rsid w:val="619706BD"/>
    <w:rsid w:val="6197282A"/>
    <w:rsid w:val="61CA7F79"/>
    <w:rsid w:val="61FF6957"/>
    <w:rsid w:val="6208426B"/>
    <w:rsid w:val="62095C8A"/>
    <w:rsid w:val="6274710F"/>
    <w:rsid w:val="62865C05"/>
    <w:rsid w:val="62A26D46"/>
    <w:rsid w:val="62AA7F60"/>
    <w:rsid w:val="62B266B5"/>
    <w:rsid w:val="62D40767"/>
    <w:rsid w:val="62F52B28"/>
    <w:rsid w:val="633356A8"/>
    <w:rsid w:val="63845EC8"/>
    <w:rsid w:val="63AC267A"/>
    <w:rsid w:val="6403179D"/>
    <w:rsid w:val="640B59F5"/>
    <w:rsid w:val="643108F6"/>
    <w:rsid w:val="643F2780"/>
    <w:rsid w:val="64577857"/>
    <w:rsid w:val="64C76A7A"/>
    <w:rsid w:val="64CA19AF"/>
    <w:rsid w:val="64F05EEF"/>
    <w:rsid w:val="64F83A87"/>
    <w:rsid w:val="658E0306"/>
    <w:rsid w:val="6591582E"/>
    <w:rsid w:val="662846E8"/>
    <w:rsid w:val="662F3307"/>
    <w:rsid w:val="665D09A0"/>
    <w:rsid w:val="665D146A"/>
    <w:rsid w:val="667575F5"/>
    <w:rsid w:val="66AA76F2"/>
    <w:rsid w:val="66B42E17"/>
    <w:rsid w:val="66B7682F"/>
    <w:rsid w:val="66D3237B"/>
    <w:rsid w:val="66F811BF"/>
    <w:rsid w:val="67057B4E"/>
    <w:rsid w:val="67166EC5"/>
    <w:rsid w:val="67210094"/>
    <w:rsid w:val="67336828"/>
    <w:rsid w:val="673D3CD7"/>
    <w:rsid w:val="673F1301"/>
    <w:rsid w:val="6740702D"/>
    <w:rsid w:val="674F376A"/>
    <w:rsid w:val="675E1C55"/>
    <w:rsid w:val="676A31F2"/>
    <w:rsid w:val="67807A1D"/>
    <w:rsid w:val="67AD67FD"/>
    <w:rsid w:val="67EC2A68"/>
    <w:rsid w:val="67FE4DA3"/>
    <w:rsid w:val="68357404"/>
    <w:rsid w:val="686167C2"/>
    <w:rsid w:val="68C107A0"/>
    <w:rsid w:val="68CF01B8"/>
    <w:rsid w:val="68E2188C"/>
    <w:rsid w:val="68E432F2"/>
    <w:rsid w:val="690A6585"/>
    <w:rsid w:val="692320B4"/>
    <w:rsid w:val="6951732D"/>
    <w:rsid w:val="69545358"/>
    <w:rsid w:val="698A76FD"/>
    <w:rsid w:val="69D31D91"/>
    <w:rsid w:val="69D54202"/>
    <w:rsid w:val="6A0113E4"/>
    <w:rsid w:val="6A080DE2"/>
    <w:rsid w:val="6A312737"/>
    <w:rsid w:val="6AD5034D"/>
    <w:rsid w:val="6B294C84"/>
    <w:rsid w:val="6B474827"/>
    <w:rsid w:val="6B631FAE"/>
    <w:rsid w:val="6B7211DE"/>
    <w:rsid w:val="6BAC63E0"/>
    <w:rsid w:val="6BBF64CC"/>
    <w:rsid w:val="6BD67CA8"/>
    <w:rsid w:val="6BD7451C"/>
    <w:rsid w:val="6C804FCB"/>
    <w:rsid w:val="6CA2751B"/>
    <w:rsid w:val="6CA27D97"/>
    <w:rsid w:val="6CCC097C"/>
    <w:rsid w:val="6CD723CB"/>
    <w:rsid w:val="6CF40EAB"/>
    <w:rsid w:val="6D083860"/>
    <w:rsid w:val="6D1839B1"/>
    <w:rsid w:val="6D5504D8"/>
    <w:rsid w:val="6DDD0342"/>
    <w:rsid w:val="6DE727F2"/>
    <w:rsid w:val="6E211EC6"/>
    <w:rsid w:val="6E234302"/>
    <w:rsid w:val="6E33758F"/>
    <w:rsid w:val="6E655319"/>
    <w:rsid w:val="6E766A5F"/>
    <w:rsid w:val="6EA93624"/>
    <w:rsid w:val="6ECE201A"/>
    <w:rsid w:val="6ECE4C80"/>
    <w:rsid w:val="6EE558A8"/>
    <w:rsid w:val="6F0C0585"/>
    <w:rsid w:val="6F1079AE"/>
    <w:rsid w:val="6F182133"/>
    <w:rsid w:val="6F452D87"/>
    <w:rsid w:val="6F7B76F7"/>
    <w:rsid w:val="6FD02075"/>
    <w:rsid w:val="6FEE000B"/>
    <w:rsid w:val="701D287D"/>
    <w:rsid w:val="70322864"/>
    <w:rsid w:val="703B3BFC"/>
    <w:rsid w:val="70456902"/>
    <w:rsid w:val="707F5B9B"/>
    <w:rsid w:val="70942EA5"/>
    <w:rsid w:val="70997CB9"/>
    <w:rsid w:val="70E9766E"/>
    <w:rsid w:val="7143163F"/>
    <w:rsid w:val="7149409E"/>
    <w:rsid w:val="715C5FA7"/>
    <w:rsid w:val="715E244A"/>
    <w:rsid w:val="7180493E"/>
    <w:rsid w:val="71A11124"/>
    <w:rsid w:val="71A81171"/>
    <w:rsid w:val="72313C64"/>
    <w:rsid w:val="729D42B4"/>
    <w:rsid w:val="72CC087A"/>
    <w:rsid w:val="72D808DC"/>
    <w:rsid w:val="73797A10"/>
    <w:rsid w:val="739F00D5"/>
    <w:rsid w:val="73A355B8"/>
    <w:rsid w:val="73AF1999"/>
    <w:rsid w:val="73BD0467"/>
    <w:rsid w:val="7413358A"/>
    <w:rsid w:val="748337FF"/>
    <w:rsid w:val="74963132"/>
    <w:rsid w:val="74E124F8"/>
    <w:rsid w:val="750220D2"/>
    <w:rsid w:val="75045BF0"/>
    <w:rsid w:val="75102A61"/>
    <w:rsid w:val="75245482"/>
    <w:rsid w:val="75401680"/>
    <w:rsid w:val="755066F9"/>
    <w:rsid w:val="75666FB1"/>
    <w:rsid w:val="757C4F73"/>
    <w:rsid w:val="75971F2A"/>
    <w:rsid w:val="75A40F15"/>
    <w:rsid w:val="75B26173"/>
    <w:rsid w:val="75FB40F8"/>
    <w:rsid w:val="76035BA3"/>
    <w:rsid w:val="761927E9"/>
    <w:rsid w:val="76375C3E"/>
    <w:rsid w:val="763C34F6"/>
    <w:rsid w:val="764A1490"/>
    <w:rsid w:val="76617C75"/>
    <w:rsid w:val="767E34F8"/>
    <w:rsid w:val="76C82F33"/>
    <w:rsid w:val="770463F7"/>
    <w:rsid w:val="77200316"/>
    <w:rsid w:val="772E1233"/>
    <w:rsid w:val="77787755"/>
    <w:rsid w:val="77816447"/>
    <w:rsid w:val="779F0FD7"/>
    <w:rsid w:val="77D902D4"/>
    <w:rsid w:val="77DB45A0"/>
    <w:rsid w:val="77F705F6"/>
    <w:rsid w:val="784A29E9"/>
    <w:rsid w:val="78661DB2"/>
    <w:rsid w:val="78A969EB"/>
    <w:rsid w:val="78C54FC9"/>
    <w:rsid w:val="78E17D27"/>
    <w:rsid w:val="78E439FC"/>
    <w:rsid w:val="78FB4529"/>
    <w:rsid w:val="790C3730"/>
    <w:rsid w:val="79100A4F"/>
    <w:rsid w:val="79110F3D"/>
    <w:rsid w:val="791453EC"/>
    <w:rsid w:val="791C2FC9"/>
    <w:rsid w:val="7933291A"/>
    <w:rsid w:val="794021C2"/>
    <w:rsid w:val="79B5163A"/>
    <w:rsid w:val="79C64B7E"/>
    <w:rsid w:val="7A02619C"/>
    <w:rsid w:val="7A072E1B"/>
    <w:rsid w:val="7A0F12E6"/>
    <w:rsid w:val="7A443267"/>
    <w:rsid w:val="7A6143A3"/>
    <w:rsid w:val="7A824C3A"/>
    <w:rsid w:val="7A995079"/>
    <w:rsid w:val="7AD756EB"/>
    <w:rsid w:val="7B022868"/>
    <w:rsid w:val="7B14763E"/>
    <w:rsid w:val="7B3103E1"/>
    <w:rsid w:val="7B7219E0"/>
    <w:rsid w:val="7B7D7FD0"/>
    <w:rsid w:val="7B7E01AB"/>
    <w:rsid w:val="7BA638DF"/>
    <w:rsid w:val="7BC7231A"/>
    <w:rsid w:val="7BE26258"/>
    <w:rsid w:val="7BEA7F06"/>
    <w:rsid w:val="7C1576DC"/>
    <w:rsid w:val="7C461BA7"/>
    <w:rsid w:val="7C6F7A0C"/>
    <w:rsid w:val="7C730D95"/>
    <w:rsid w:val="7C811ABB"/>
    <w:rsid w:val="7C8A703A"/>
    <w:rsid w:val="7CAE04F0"/>
    <w:rsid w:val="7CD9145D"/>
    <w:rsid w:val="7D064E42"/>
    <w:rsid w:val="7D1B7473"/>
    <w:rsid w:val="7D575FA1"/>
    <w:rsid w:val="7D6E5376"/>
    <w:rsid w:val="7D885D6B"/>
    <w:rsid w:val="7D9E0355"/>
    <w:rsid w:val="7DAE272E"/>
    <w:rsid w:val="7DC51FB6"/>
    <w:rsid w:val="7DE03C2C"/>
    <w:rsid w:val="7DFF486E"/>
    <w:rsid w:val="7E3C48CF"/>
    <w:rsid w:val="7E43770C"/>
    <w:rsid w:val="7E6117B1"/>
    <w:rsid w:val="7E6B77EA"/>
    <w:rsid w:val="7EC218D0"/>
    <w:rsid w:val="7F0021E6"/>
    <w:rsid w:val="7F3044F1"/>
    <w:rsid w:val="7F337095"/>
    <w:rsid w:val="7F397243"/>
    <w:rsid w:val="7F423106"/>
    <w:rsid w:val="7F5174E9"/>
    <w:rsid w:val="7F57749B"/>
    <w:rsid w:val="7F5F59BE"/>
    <w:rsid w:val="7F72403E"/>
    <w:rsid w:val="7F734F41"/>
    <w:rsid w:val="7F750622"/>
    <w:rsid w:val="7FBE0D3C"/>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EE0BA5-75ED-41EC-9BE2-509AF1979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a"/>
    <w:next w:val="a"/>
    <w:link w:val="2Char"/>
    <w:qFormat/>
    <w:pPr>
      <w:tabs>
        <w:tab w:val="left" w:pos="576"/>
      </w:tabs>
      <w:spacing w:before="240" w:after="60"/>
      <w:ind w:left="576" w:hanging="576"/>
      <w:outlineLvl w:val="1"/>
    </w:pPr>
    <w:rPr>
      <w:rFonts w:cs="Arial"/>
      <w:bCs/>
      <w:iCs/>
      <w:szCs w:val="28"/>
      <w:lang w:val="en-US"/>
    </w:rPr>
  </w:style>
  <w:style w:type="paragraph" w:styleId="3">
    <w:name w:val="heading 3"/>
    <w:basedOn w:val="a"/>
    <w:next w:val="a"/>
    <w:qFormat/>
    <w:pPr>
      <w:keepNext/>
      <w:tabs>
        <w:tab w:val="left" w:pos="720"/>
      </w:tabs>
      <w:spacing w:before="240" w:after="60"/>
      <w:ind w:left="720" w:hanging="720"/>
      <w:outlineLvl w:val="2"/>
    </w:pPr>
    <w:rPr>
      <w:rFonts w:cs="Arial"/>
      <w:b/>
      <w:bCs/>
      <w:sz w:val="24"/>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nhideWhenUsed/>
    <w:qFormat/>
  </w:style>
  <w:style w:type="paragraph" w:styleId="a6">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7">
    <w:name w:val="caption"/>
    <w:basedOn w:val="a"/>
    <w:next w:val="a"/>
    <w:link w:val="Char1"/>
    <w:qFormat/>
    <w:rPr>
      <w:b/>
      <w:bCs/>
    </w:rPr>
  </w:style>
  <w:style w:type="paragraph" w:styleId="a8">
    <w:name w:val="List Bullet"/>
    <w:basedOn w:val="a9"/>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9">
    <w:name w:val="Body Text"/>
    <w:basedOn w:val="a"/>
    <w:link w:val="Char2"/>
    <w:qFormat/>
    <w:pPr>
      <w:overflowPunct/>
      <w:autoSpaceDE/>
      <w:autoSpaceDN/>
      <w:adjustRightInd/>
      <w:textAlignment w:val="auto"/>
    </w:pPr>
    <w:rPr>
      <w:rFonts w:eastAsia="MS Mincho"/>
    </w:rPr>
  </w:style>
  <w:style w:type="paragraph" w:styleId="aa">
    <w:name w:val="Document Map"/>
    <w:basedOn w:val="a"/>
    <w:semiHidden/>
    <w:qFormat/>
    <w:pPr>
      <w:shd w:val="clear" w:color="auto" w:fill="000080"/>
    </w:pPr>
    <w:rPr>
      <w:rFonts w:ascii="Tahoma" w:hAnsi="Tahoma" w:cs="Tahoma"/>
    </w:rPr>
  </w:style>
  <w:style w:type="paragraph" w:styleId="ab">
    <w:name w:val="Body Text Indent"/>
    <w:basedOn w:val="a"/>
    <w:qFormat/>
    <w:pPr>
      <w:spacing w:after="120"/>
      <w:ind w:left="283"/>
    </w:pPr>
  </w:style>
  <w:style w:type="paragraph" w:styleId="20">
    <w:name w:val="List 2"/>
    <w:basedOn w:val="a"/>
    <w:uiPriority w:val="99"/>
    <w:unhideWhenUsed/>
    <w:qFormat/>
    <w:pPr>
      <w:ind w:left="566" w:hanging="283"/>
    </w:pPr>
  </w:style>
  <w:style w:type="paragraph" w:styleId="ac">
    <w:name w:val="Balloon Text"/>
    <w:basedOn w:val="a"/>
    <w:link w:val="Char3"/>
    <w:uiPriority w:val="99"/>
    <w:unhideWhenUsed/>
    <w:qFormat/>
    <w:pPr>
      <w:spacing w:after="0"/>
    </w:pPr>
    <w:rPr>
      <w:rFonts w:ascii="Tahoma" w:hAnsi="Tahoma" w:cs="Tahoma"/>
      <w:sz w:val="16"/>
      <w:szCs w:val="16"/>
    </w:rPr>
  </w:style>
  <w:style w:type="paragraph" w:styleId="ad">
    <w:name w:val="footer"/>
    <w:basedOn w:val="a"/>
    <w:link w:val="Char4"/>
    <w:uiPriority w:val="99"/>
    <w:unhideWhenUsed/>
    <w:qFormat/>
    <w:pPr>
      <w:tabs>
        <w:tab w:val="center" w:pos="4513"/>
        <w:tab w:val="right" w:pos="9026"/>
      </w:tabs>
      <w:snapToGrid w:val="0"/>
    </w:pPr>
  </w:style>
  <w:style w:type="paragraph" w:styleId="ae">
    <w:name w:val="header"/>
    <w:link w:val="Char5"/>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宋体" w:hAnsi="Arial"/>
      <w:b/>
      <w:szCs w:val="22"/>
    </w:rPr>
  </w:style>
  <w:style w:type="paragraph" w:styleId="af">
    <w:name w:val="List"/>
    <w:basedOn w:val="a"/>
    <w:qFormat/>
    <w:pPr>
      <w:ind w:left="283" w:hanging="283"/>
    </w:pPr>
  </w:style>
  <w:style w:type="paragraph" w:styleId="af0">
    <w:name w:val="footnote text"/>
    <w:basedOn w:val="a"/>
    <w:uiPriority w:val="99"/>
    <w:unhideWhenUsed/>
    <w:qFormat/>
    <w:pPr>
      <w:snapToGrid w:val="0"/>
      <w:jc w:val="left"/>
    </w:pPr>
    <w:rPr>
      <w:sz w:val="18"/>
    </w:rPr>
  </w:style>
  <w:style w:type="paragraph" w:styleId="af1">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2">
    <w:name w:val="Strong"/>
    <w:basedOn w:val="a1"/>
    <w:uiPriority w:val="22"/>
    <w:qFormat/>
    <w:rPr>
      <w:b/>
      <w:bCs/>
    </w:rPr>
  </w:style>
  <w:style w:type="character" w:styleId="af3">
    <w:name w:val="FollowedHyperlink"/>
    <w:basedOn w:val="a1"/>
    <w:qFormat/>
    <w:rPr>
      <w:color w:val="800080"/>
      <w:u w:val="single"/>
    </w:rPr>
  </w:style>
  <w:style w:type="character" w:styleId="af4">
    <w:name w:val="Hyperlink"/>
    <w:basedOn w:val="a1"/>
    <w:uiPriority w:val="99"/>
    <w:unhideWhenUsed/>
    <w:qFormat/>
    <w:rPr>
      <w:color w:val="0000FF"/>
      <w:u w:val="single"/>
    </w:rPr>
  </w:style>
  <w:style w:type="character" w:styleId="af5">
    <w:name w:val="annotation reference"/>
    <w:basedOn w:val="a1"/>
    <w:unhideWhenUsed/>
    <w:qFormat/>
    <w:rPr>
      <w:sz w:val="16"/>
      <w:szCs w:val="16"/>
    </w:rPr>
  </w:style>
  <w:style w:type="character" w:styleId="af6">
    <w:name w:val="footnote reference"/>
    <w:basedOn w:val="a1"/>
    <w:uiPriority w:val="99"/>
    <w:unhideWhenUsed/>
    <w:qFormat/>
    <w:rPr>
      <w:vertAlign w:val="superscript"/>
    </w:rPr>
  </w:style>
  <w:style w:type="table" w:styleId="af7">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1"/>
    <w:link w:val="ac"/>
    <w:uiPriority w:val="99"/>
    <w:semiHidden/>
    <w:qFormat/>
    <w:rPr>
      <w:rFonts w:ascii="Tahoma" w:eastAsia="Times New Roman" w:hAnsi="Tahoma" w:cs="Tahoma"/>
      <w:sz w:val="16"/>
      <w:szCs w:val="16"/>
      <w:lang w:val="en-GB"/>
    </w:rPr>
  </w:style>
  <w:style w:type="character" w:customStyle="1" w:styleId="Char1">
    <w:name w:val="题注 Char"/>
    <w:basedOn w:val="a1"/>
    <w:link w:val="a7"/>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0">
    <w:name w:val="批注文字 Char"/>
    <w:basedOn w:val="a1"/>
    <w:link w:val="a5"/>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5">
    <w:name w:val="页眉 Char"/>
    <w:basedOn w:val="a1"/>
    <w:link w:val="ae"/>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
    <w:name w:val="批注主题 Char"/>
    <w:basedOn w:val="Char0"/>
    <w:link w:val="a4"/>
    <w:uiPriority w:val="99"/>
    <w:semiHidden/>
    <w:qFormat/>
    <w:rPr>
      <w:rFonts w:ascii="Times New Roman" w:eastAsia="Times New Roman" w:hAnsi="Times New Roman" w:cs="Times New Roman"/>
      <w:b/>
      <w:bCs/>
      <w:sz w:val="20"/>
      <w:szCs w:val="20"/>
      <w:lang w:val="en-GB"/>
    </w:rPr>
  </w:style>
  <w:style w:type="character" w:customStyle="1" w:styleId="Char4">
    <w:name w:val="页脚 Char"/>
    <w:basedOn w:val="a1"/>
    <w:link w:val="ad"/>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a"/>
    <w:link w:val="TAHChar"/>
    <w:qFormat/>
    <w:pPr>
      <w:keepNext/>
      <w:keepLines/>
      <w:spacing w:after="0"/>
      <w:jc w:val="center"/>
    </w:pPr>
    <w:rPr>
      <w:rFonts w:ascii="Arial" w:hAnsi="Arial"/>
      <w:b/>
      <w:sz w:val="18"/>
      <w:lang w:eastAsia="ja-JP"/>
    </w:rPr>
  </w:style>
  <w:style w:type="character" w:customStyle="1" w:styleId="msoins0">
    <w:name w:val="msoins"/>
    <w:basedOn w:val="a1"/>
    <w:qFormat/>
  </w:style>
  <w:style w:type="character" w:customStyle="1" w:styleId="B2Char1">
    <w:name w:val="B2 Char1"/>
    <w:basedOn w:val="Char0"/>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宋体"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paragraph" w:customStyle="1" w:styleId="TAC">
    <w:name w:val="TAC"/>
    <w:basedOn w:val="TAL"/>
    <w:link w:val="TACChar"/>
    <w:qFormat/>
    <w:pPr>
      <w:jc w:val="center"/>
    </w:p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34"/>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8">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f"/>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2">
    <w:name w:val="正文文本 Char"/>
    <w:basedOn w:val="a1"/>
    <w:link w:val="a9"/>
    <w:qFormat/>
    <w:rPr>
      <w:rFonts w:eastAsia="MS Mincho"/>
      <w:lang w:val="en-GB" w:eastAsia="en-US"/>
    </w:rPr>
  </w:style>
  <w:style w:type="paragraph" w:customStyle="1" w:styleId="21">
    <w:name w:val="列出段落2"/>
    <w:basedOn w:val="a"/>
    <w:uiPriority w:val="99"/>
    <w:qFormat/>
    <w:pPr>
      <w:ind w:firstLineChars="200" w:firstLine="420"/>
    </w:pPr>
  </w:style>
  <w:style w:type="paragraph" w:customStyle="1" w:styleId="210">
    <w:name w:val="列出段落21"/>
    <w:basedOn w:val="a"/>
    <w:uiPriority w:val="99"/>
    <w:semiHidden/>
    <w:qFormat/>
    <w:pPr>
      <w:ind w:firstLineChars="200" w:firstLine="420"/>
    </w:pPr>
  </w:style>
  <w:style w:type="character" w:customStyle="1" w:styleId="2Char">
    <w:name w:val="标题 2 Char"/>
    <w:basedOn w:val="a1"/>
    <w:link w:val="2"/>
    <w:qFormat/>
    <w:rPr>
      <w:rFonts w:eastAsia="Times New Roman" w:cs="Arial"/>
      <w:bCs/>
      <w:iCs/>
      <w:szCs w:val="28"/>
      <w:lang w:eastAsia="en-US"/>
    </w:rPr>
  </w:style>
  <w:style w:type="paragraph" w:customStyle="1" w:styleId="ListParagraph2">
    <w:name w:val="List Paragraph2"/>
    <w:basedOn w:val="a"/>
    <w:uiPriority w:val="99"/>
    <w:unhideWhenUsed/>
    <w:qFormat/>
    <w:pPr>
      <w:ind w:firstLineChars="200" w:firstLine="420"/>
    </w:pPr>
  </w:style>
  <w:style w:type="paragraph" w:customStyle="1" w:styleId="30">
    <w:name w:val="列出段落3"/>
    <w:basedOn w:val="a"/>
    <w:uiPriority w:val="99"/>
    <w:unhideWhenUsed/>
    <w:qFormat/>
    <w:pPr>
      <w:ind w:left="720"/>
      <w:contextualSpacing/>
    </w:p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 w:type="paragraph" w:customStyle="1" w:styleId="Comments">
    <w:name w:val="Comments"/>
    <w:basedOn w:val="a"/>
    <w:qFormat/>
    <w:pPr>
      <w:spacing w:before="40"/>
    </w:pPr>
    <w:rPr>
      <w:rFonts w:ascii="Arial" w:eastAsia="MS Mincho" w:hAnsi="Arial"/>
      <w:i/>
      <w:sz w:val="18"/>
      <w:lang w:eastAsia="en-GB"/>
    </w:rPr>
  </w:style>
  <w:style w:type="character" w:customStyle="1" w:styleId="via1">
    <w:name w:val="via1"/>
    <w:basedOn w:val="a1"/>
    <w:qFormat/>
    <w:rPr>
      <w:color w:val="959595"/>
    </w:rPr>
  </w:style>
  <w:style w:type="character" w:customStyle="1" w:styleId="via">
    <w:name w:val="via"/>
    <w:basedOn w:val="a1"/>
    <w:qFormat/>
    <w:rPr>
      <w:color w:val="959595"/>
    </w:rPr>
  </w:style>
  <w:style w:type="paragraph" w:styleId="af9">
    <w:name w:val="List Paragraph"/>
    <w:basedOn w:val="a"/>
    <w:uiPriority w:val="34"/>
    <w:qFormat/>
    <w:pPr>
      <w:ind w:firstLineChars="200" w:firstLine="420"/>
    </w:pPr>
  </w:style>
  <w:style w:type="paragraph" w:customStyle="1" w:styleId="YJ--">
    <w:name w:val="YJ--正文"/>
    <w:basedOn w:val="a"/>
    <w:qFormat/>
    <w:pPr>
      <w:spacing w:after="156"/>
      <w:ind w:firstLineChars="200" w:firstLine="420"/>
    </w:pPr>
    <w:rPr>
      <w:rFont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E0BC8F-AC37-478A-A412-4FBBEA326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3356</Words>
  <Characters>19130</Characters>
  <Application>Microsoft Office Word</Application>
  <DocSecurity>0</DocSecurity>
  <Lines>159</Lines>
  <Paragraphs>44</Paragraphs>
  <ScaleCrop>false</ScaleCrop>
  <Company>ZTE</Company>
  <LinksUpToDate>false</LinksUpToDate>
  <CharactersWithSpaces>22442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3</cp:revision>
  <cp:lastPrinted>2011-10-28T07:16:00Z</cp:lastPrinted>
  <dcterms:created xsi:type="dcterms:W3CDTF">2019-05-03T07:59:00Z</dcterms:created>
  <dcterms:modified xsi:type="dcterms:W3CDTF">2019-05-03T09:59:00Z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